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DB16B4" w14:textId="27478F6B" w:rsidR="00DB763E" w:rsidRDefault="00787653" w:rsidP="00792C1B">
      <w:pPr>
        <w:pStyle w:val="Heading1"/>
      </w:pPr>
      <w:r>
        <w:t>Tuckerton Road</w:t>
      </w:r>
    </w:p>
    <w:tbl>
      <w:tblPr>
        <w:tblStyle w:val="TableGrid"/>
        <w:tblW w:w="14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80" w:firstRow="0" w:lastRow="0" w:firstColumn="1" w:lastColumn="0" w:noHBand="0" w:noVBand="1"/>
      </w:tblPr>
      <w:tblGrid>
        <w:gridCol w:w="2917"/>
        <w:gridCol w:w="5850"/>
        <w:gridCol w:w="236"/>
        <w:gridCol w:w="5050"/>
        <w:gridCol w:w="12"/>
      </w:tblGrid>
      <w:tr w:rsidR="00C554D9" w14:paraId="17A82D93" w14:textId="65EC8C8E" w:rsidTr="0010139C">
        <w:trPr>
          <w:gridAfter w:val="1"/>
          <w:wAfter w:w="12" w:type="dxa"/>
          <w:trHeight w:val="537"/>
          <w:jc w:val="center"/>
        </w:trPr>
        <w:tc>
          <w:tcPr>
            <w:tcW w:w="14053" w:type="dxa"/>
            <w:gridSpan w:val="4"/>
            <w:shd w:val="clear" w:color="auto" w:fill="002776"/>
          </w:tcPr>
          <w:p w14:paraId="3ED8FF86" w14:textId="5065887C" w:rsidR="00C554D9" w:rsidRPr="00F95D71" w:rsidRDefault="00C554D9" w:rsidP="001622F1">
            <w:pPr>
              <w:pStyle w:val="Header"/>
              <w:jc w:val="left"/>
            </w:pPr>
          </w:p>
        </w:tc>
      </w:tr>
      <w:tr w:rsidR="00FB69B3" w14:paraId="658AC0D2" w14:textId="25CF8CA6" w:rsidTr="0010139C">
        <w:trPr>
          <w:gridAfter w:val="1"/>
          <w:wAfter w:w="12" w:type="dxa"/>
          <w:trHeight w:val="537"/>
          <w:jc w:val="center"/>
        </w:trPr>
        <w:tc>
          <w:tcPr>
            <w:tcW w:w="2917" w:type="dxa"/>
            <w:shd w:val="clear" w:color="auto" w:fill="9CC2E5" w:themeFill="accent1" w:themeFillTint="99"/>
          </w:tcPr>
          <w:p w14:paraId="29E924D0" w14:textId="06CE74DD" w:rsidR="004B4D18" w:rsidRPr="00C554D9" w:rsidRDefault="004B4D18" w:rsidP="001622F1">
            <w:pPr>
              <w:pStyle w:val="TableSubHeader"/>
            </w:pPr>
            <w:r>
              <w:t>cATEGORY</w:t>
            </w:r>
          </w:p>
        </w:tc>
        <w:tc>
          <w:tcPr>
            <w:tcW w:w="5850" w:type="dxa"/>
            <w:shd w:val="clear" w:color="auto" w:fill="9CC2E5" w:themeFill="accent1" w:themeFillTint="99"/>
          </w:tcPr>
          <w:p w14:paraId="7036132E" w14:textId="75B3CB65" w:rsidR="004B4D18" w:rsidRDefault="004B4D18" w:rsidP="001622F1">
            <w:pPr>
              <w:pStyle w:val="TableSubHeader"/>
            </w:pPr>
            <w:r>
              <w:t>Existing conditions</w:t>
            </w:r>
          </w:p>
        </w:tc>
        <w:tc>
          <w:tcPr>
            <w:tcW w:w="5286" w:type="dxa"/>
            <w:gridSpan w:val="2"/>
            <w:shd w:val="clear" w:color="auto" w:fill="9CC2E5" w:themeFill="accent1" w:themeFillTint="99"/>
          </w:tcPr>
          <w:p w14:paraId="26539565" w14:textId="55B54EC3" w:rsidR="004B4D18" w:rsidRPr="003B54D8" w:rsidRDefault="004B4D18" w:rsidP="001622F1">
            <w:pPr>
              <w:pStyle w:val="TableSubHeader"/>
            </w:pPr>
            <w:r>
              <w:t>Potential impact/Additional Analysis?</w:t>
            </w:r>
          </w:p>
        </w:tc>
      </w:tr>
      <w:tr w:rsidR="00FB69B3" w14:paraId="5138130D" w14:textId="6F971C67" w:rsidTr="0010139C">
        <w:trPr>
          <w:gridAfter w:val="1"/>
          <w:wAfter w:w="12" w:type="dxa"/>
          <w:trHeight w:val="537"/>
          <w:jc w:val="center"/>
        </w:trPr>
        <w:tc>
          <w:tcPr>
            <w:tcW w:w="2917" w:type="dxa"/>
          </w:tcPr>
          <w:p w14:paraId="171434E6" w14:textId="2AC23DA3" w:rsidR="004B4D18" w:rsidRPr="006E302F" w:rsidRDefault="00D31D4C" w:rsidP="00A860DF">
            <w:pPr>
              <w:contextualSpacing/>
              <w:jc w:val="left"/>
              <w:rPr>
                <w:sz w:val="18"/>
                <w:szCs w:val="18"/>
              </w:rPr>
            </w:pPr>
            <w:r w:rsidRPr="006E302F">
              <w:rPr>
                <w:sz w:val="18"/>
                <w:szCs w:val="18"/>
              </w:rPr>
              <w:t>Land Use</w:t>
            </w:r>
          </w:p>
        </w:tc>
        <w:tc>
          <w:tcPr>
            <w:tcW w:w="5850" w:type="dxa"/>
          </w:tcPr>
          <w:p w14:paraId="18B4106E" w14:textId="00A8F7A3" w:rsidR="004B4D18" w:rsidRPr="006E302F" w:rsidRDefault="001622F1" w:rsidP="00A860DF">
            <w:pPr>
              <w:contextualSpacing/>
              <w:jc w:val="left"/>
              <w:rPr>
                <w:sz w:val="18"/>
                <w:szCs w:val="18"/>
              </w:rPr>
            </w:pPr>
            <w:r w:rsidRPr="006E302F">
              <w:rPr>
                <w:sz w:val="18"/>
                <w:szCs w:val="18"/>
              </w:rPr>
              <w:t xml:space="preserve">Land use along </w:t>
            </w:r>
            <w:r w:rsidR="00787653">
              <w:rPr>
                <w:sz w:val="18"/>
                <w:szCs w:val="18"/>
              </w:rPr>
              <w:t>Tuckerton Road corridor</w:t>
            </w:r>
            <w:r w:rsidRPr="006E302F">
              <w:rPr>
                <w:sz w:val="18"/>
                <w:szCs w:val="18"/>
              </w:rPr>
              <w:t xml:space="preserve"> </w:t>
            </w:r>
            <w:r w:rsidR="00787653">
              <w:rPr>
                <w:sz w:val="18"/>
                <w:szCs w:val="18"/>
              </w:rPr>
              <w:t>is vacant developable</w:t>
            </w:r>
            <w:r w:rsidRPr="006E302F">
              <w:rPr>
                <w:sz w:val="18"/>
                <w:szCs w:val="18"/>
              </w:rPr>
              <w:t>.</w:t>
            </w:r>
          </w:p>
          <w:p w14:paraId="7D3E11A6" w14:textId="631FB0EB" w:rsidR="00C67F6C" w:rsidRPr="006E302F" w:rsidRDefault="00C67F6C" w:rsidP="00A860DF">
            <w:pPr>
              <w:contextualSpacing/>
              <w:jc w:val="left"/>
              <w:rPr>
                <w:sz w:val="18"/>
                <w:szCs w:val="18"/>
              </w:rPr>
            </w:pPr>
          </w:p>
        </w:tc>
        <w:tc>
          <w:tcPr>
            <w:tcW w:w="5286" w:type="dxa"/>
            <w:gridSpan w:val="2"/>
          </w:tcPr>
          <w:p w14:paraId="13299E05" w14:textId="51D31E22" w:rsidR="004B4D18" w:rsidRPr="006E302F" w:rsidRDefault="001622F1" w:rsidP="00A860DF">
            <w:pPr>
              <w:contextualSpacing/>
              <w:jc w:val="left"/>
              <w:rPr>
                <w:rFonts w:eastAsia="Times New Roman" w:cs="Arial"/>
                <w:sz w:val="18"/>
                <w:szCs w:val="18"/>
              </w:rPr>
            </w:pPr>
            <w:r w:rsidRPr="006E302F">
              <w:rPr>
                <w:rFonts w:eastAsia="Times New Roman" w:cs="Arial"/>
                <w:sz w:val="18"/>
                <w:szCs w:val="18"/>
              </w:rPr>
              <w:t>No adverse impacts.</w:t>
            </w:r>
          </w:p>
        </w:tc>
      </w:tr>
      <w:tr w:rsidR="00FB69B3" w14:paraId="534EA809" w14:textId="3E9FF05F" w:rsidTr="0010139C">
        <w:trPr>
          <w:gridAfter w:val="1"/>
          <w:wAfter w:w="12" w:type="dxa"/>
          <w:trHeight w:val="537"/>
          <w:jc w:val="center"/>
        </w:trPr>
        <w:tc>
          <w:tcPr>
            <w:tcW w:w="2917" w:type="dxa"/>
            <w:shd w:val="clear" w:color="auto" w:fill="auto"/>
          </w:tcPr>
          <w:p w14:paraId="6F3FBC67" w14:textId="78C36124" w:rsidR="004B4D18" w:rsidRPr="006E302F" w:rsidRDefault="00D31D4C" w:rsidP="00A860DF">
            <w:pPr>
              <w:contextualSpacing/>
              <w:jc w:val="left"/>
              <w:rPr>
                <w:rFonts w:eastAsia="Times New Roman" w:cs="Arial"/>
                <w:sz w:val="18"/>
                <w:szCs w:val="18"/>
              </w:rPr>
            </w:pPr>
            <w:r w:rsidRPr="006E302F">
              <w:rPr>
                <w:rFonts w:eastAsia="Times New Roman" w:cs="Arial"/>
                <w:sz w:val="18"/>
                <w:szCs w:val="18"/>
              </w:rPr>
              <w:t>Air Quality</w:t>
            </w:r>
          </w:p>
        </w:tc>
        <w:tc>
          <w:tcPr>
            <w:tcW w:w="5850" w:type="dxa"/>
            <w:shd w:val="clear" w:color="auto" w:fill="auto"/>
          </w:tcPr>
          <w:p w14:paraId="14A09FC0" w14:textId="08029F16" w:rsidR="00364173" w:rsidRDefault="00364173" w:rsidP="00A860DF">
            <w:pPr>
              <w:contextualSpacing/>
              <w:jc w:val="left"/>
              <w:rPr>
                <w:rFonts w:cs="Arial"/>
                <w:sz w:val="18"/>
                <w:szCs w:val="18"/>
              </w:rPr>
            </w:pPr>
            <w:r w:rsidRPr="006E302F">
              <w:rPr>
                <w:rFonts w:cs="Arial"/>
                <w:sz w:val="18"/>
                <w:szCs w:val="18"/>
              </w:rPr>
              <w:t xml:space="preserve">Projects that add capacity generally require a conformity analysis or an Air Quality Statement if receiving state or federal funding. The </w:t>
            </w:r>
            <w:r>
              <w:rPr>
                <w:rFonts w:cs="Arial"/>
                <w:sz w:val="18"/>
                <w:szCs w:val="18"/>
              </w:rPr>
              <w:t>Tuckerton Road</w:t>
            </w:r>
            <w:r w:rsidRPr="006E302F">
              <w:rPr>
                <w:rFonts w:cs="Arial"/>
                <w:sz w:val="18"/>
                <w:szCs w:val="18"/>
              </w:rPr>
              <w:t xml:space="preserve"> project will add capacity with </w:t>
            </w:r>
            <w:r>
              <w:rPr>
                <w:rFonts w:cs="Arial"/>
                <w:sz w:val="18"/>
                <w:szCs w:val="18"/>
              </w:rPr>
              <w:t>the construction of a new 4-lane divided roadwa</w:t>
            </w:r>
            <w:r w:rsidR="00B20303">
              <w:rPr>
                <w:rFonts w:cs="Arial"/>
                <w:sz w:val="18"/>
                <w:szCs w:val="18"/>
              </w:rPr>
              <w:t xml:space="preserve">y between Mason Road and </w:t>
            </w:r>
            <w:proofErr w:type="spellStart"/>
            <w:r w:rsidR="00B20303">
              <w:rPr>
                <w:rFonts w:cs="Arial"/>
                <w:sz w:val="18"/>
                <w:szCs w:val="18"/>
              </w:rPr>
              <w:t>Westgreen</w:t>
            </w:r>
            <w:proofErr w:type="spellEnd"/>
            <w:r w:rsidR="00B20303">
              <w:rPr>
                <w:rFonts w:cs="Arial"/>
                <w:sz w:val="18"/>
                <w:szCs w:val="18"/>
              </w:rPr>
              <w:t xml:space="preserve"> Road.</w:t>
            </w:r>
          </w:p>
          <w:p w14:paraId="7B2B9DB8" w14:textId="0134FC27" w:rsidR="00C67F6C" w:rsidRPr="006E302F" w:rsidRDefault="00C67F6C">
            <w:pPr>
              <w:contextualSpacing/>
              <w:jc w:val="left"/>
              <w:rPr>
                <w:sz w:val="18"/>
                <w:szCs w:val="18"/>
              </w:rPr>
            </w:pPr>
          </w:p>
        </w:tc>
        <w:tc>
          <w:tcPr>
            <w:tcW w:w="5286" w:type="dxa"/>
            <w:gridSpan w:val="2"/>
          </w:tcPr>
          <w:p w14:paraId="58E0CC3A" w14:textId="77777777" w:rsidR="00364173" w:rsidRPr="00364173" w:rsidRDefault="00364173" w:rsidP="00364173">
            <w:pPr>
              <w:contextualSpacing/>
              <w:jc w:val="left"/>
              <w:rPr>
                <w:rFonts w:eastAsia="Times New Roman" w:cs="Arial"/>
                <w:sz w:val="18"/>
                <w:szCs w:val="18"/>
              </w:rPr>
            </w:pPr>
            <w:r w:rsidRPr="00364173">
              <w:rPr>
                <w:rFonts w:eastAsia="Times New Roman" w:cs="Arial"/>
                <w:sz w:val="18"/>
                <w:szCs w:val="18"/>
              </w:rPr>
              <w:t>Agency coordination will be required to determine if a conformity analysis (federal funding) or Air Quality Statement (TxDOT funding) is needed.</w:t>
            </w:r>
          </w:p>
          <w:p w14:paraId="18D53C17" w14:textId="5DB08B67" w:rsidR="004B4D18" w:rsidRPr="006E302F" w:rsidRDefault="004B4D18" w:rsidP="00A860DF">
            <w:pPr>
              <w:contextualSpacing/>
              <w:jc w:val="left"/>
              <w:rPr>
                <w:rFonts w:eastAsia="Times New Roman" w:cs="Arial"/>
                <w:sz w:val="18"/>
                <w:szCs w:val="18"/>
              </w:rPr>
            </w:pPr>
          </w:p>
        </w:tc>
      </w:tr>
      <w:tr w:rsidR="00B20303" w14:paraId="4C673F01" w14:textId="77777777" w:rsidTr="0010139C">
        <w:trPr>
          <w:gridAfter w:val="1"/>
          <w:wAfter w:w="12" w:type="dxa"/>
          <w:trHeight w:val="537"/>
          <w:jc w:val="center"/>
        </w:trPr>
        <w:tc>
          <w:tcPr>
            <w:tcW w:w="2917" w:type="dxa"/>
            <w:shd w:val="clear" w:color="auto" w:fill="auto"/>
          </w:tcPr>
          <w:p w14:paraId="79FA4B75" w14:textId="7B7CE1E9" w:rsidR="00B20303" w:rsidRPr="006E302F" w:rsidRDefault="00B20303" w:rsidP="00B20303">
            <w:pPr>
              <w:contextualSpacing/>
              <w:jc w:val="left"/>
              <w:rPr>
                <w:rFonts w:eastAsia="Times New Roman" w:cs="Arial"/>
                <w:sz w:val="18"/>
                <w:szCs w:val="18"/>
              </w:rPr>
            </w:pPr>
            <w:r w:rsidRPr="006E302F">
              <w:rPr>
                <w:rFonts w:eastAsia="Times New Roman" w:cs="Arial"/>
                <w:sz w:val="18"/>
                <w:szCs w:val="18"/>
              </w:rPr>
              <w:t>Cultural Resources</w:t>
            </w:r>
          </w:p>
        </w:tc>
        <w:tc>
          <w:tcPr>
            <w:tcW w:w="5850" w:type="dxa"/>
            <w:shd w:val="clear" w:color="auto" w:fill="auto"/>
          </w:tcPr>
          <w:p w14:paraId="0E6E39E3" w14:textId="1BE868E5" w:rsidR="00B20303" w:rsidRPr="006E302F" w:rsidRDefault="00B20303" w:rsidP="00B20303">
            <w:pPr>
              <w:contextualSpacing/>
              <w:jc w:val="left"/>
              <w:rPr>
                <w:sz w:val="18"/>
                <w:szCs w:val="18"/>
              </w:rPr>
            </w:pPr>
            <w:r w:rsidRPr="006E302F">
              <w:rPr>
                <w:sz w:val="18"/>
                <w:szCs w:val="18"/>
              </w:rPr>
              <w:t xml:space="preserve">There are no listed resources </w:t>
            </w:r>
            <w:proofErr w:type="gramStart"/>
            <w:r w:rsidRPr="006E302F">
              <w:rPr>
                <w:sz w:val="18"/>
                <w:szCs w:val="18"/>
              </w:rPr>
              <w:t>in the vicinity of</w:t>
            </w:r>
            <w:proofErr w:type="gramEnd"/>
            <w:r w:rsidRPr="006E302F">
              <w:rPr>
                <w:sz w:val="18"/>
                <w:szCs w:val="18"/>
              </w:rPr>
              <w:t xml:space="preserve"> the </w:t>
            </w:r>
            <w:r w:rsidR="003A2D6B">
              <w:rPr>
                <w:sz w:val="18"/>
                <w:szCs w:val="18"/>
              </w:rPr>
              <w:t>Tuckerton Road</w:t>
            </w:r>
            <w:r w:rsidRPr="006E302F">
              <w:rPr>
                <w:sz w:val="18"/>
                <w:szCs w:val="18"/>
              </w:rPr>
              <w:t xml:space="preserve"> corridor.</w:t>
            </w:r>
          </w:p>
          <w:p w14:paraId="35AF6A18" w14:textId="77777777" w:rsidR="00B20303" w:rsidRPr="006E302F" w:rsidRDefault="00B20303" w:rsidP="00B20303">
            <w:pPr>
              <w:contextualSpacing/>
              <w:jc w:val="left"/>
              <w:rPr>
                <w:sz w:val="18"/>
                <w:szCs w:val="18"/>
              </w:rPr>
            </w:pPr>
            <w:r w:rsidRPr="006E302F">
              <w:rPr>
                <w:sz w:val="18"/>
                <w:szCs w:val="18"/>
              </w:rPr>
              <w:t xml:space="preserve"> </w:t>
            </w:r>
          </w:p>
          <w:p w14:paraId="2585F024" w14:textId="77777777" w:rsidR="00B20303" w:rsidRPr="006E302F" w:rsidRDefault="00B20303" w:rsidP="00B20303">
            <w:pPr>
              <w:contextualSpacing/>
              <w:jc w:val="left"/>
              <w:rPr>
                <w:sz w:val="18"/>
                <w:szCs w:val="18"/>
              </w:rPr>
            </w:pPr>
            <w:r w:rsidRPr="006E302F">
              <w:rPr>
                <w:sz w:val="18"/>
                <w:szCs w:val="18"/>
              </w:rPr>
              <w:t>There are no potentially eligible historic resources (age 45+ years) adjacent to the corridor.</w:t>
            </w:r>
          </w:p>
          <w:p w14:paraId="122DB1AE" w14:textId="1E5A4B41" w:rsidR="00B20303" w:rsidRPr="006E302F" w:rsidRDefault="00B20303" w:rsidP="00B20303">
            <w:pPr>
              <w:contextualSpacing/>
              <w:jc w:val="left"/>
              <w:rPr>
                <w:sz w:val="18"/>
                <w:szCs w:val="18"/>
              </w:rPr>
            </w:pPr>
            <w:r w:rsidRPr="006E302F">
              <w:rPr>
                <w:sz w:val="18"/>
                <w:szCs w:val="18"/>
              </w:rPr>
              <w:t xml:space="preserve"> </w:t>
            </w:r>
          </w:p>
        </w:tc>
        <w:tc>
          <w:tcPr>
            <w:tcW w:w="5286" w:type="dxa"/>
            <w:gridSpan w:val="2"/>
          </w:tcPr>
          <w:p w14:paraId="7E062285" w14:textId="3C213E6E" w:rsidR="00B20303" w:rsidRPr="006E302F" w:rsidRDefault="00B20303" w:rsidP="00B20303">
            <w:pPr>
              <w:contextualSpacing/>
              <w:jc w:val="left"/>
              <w:rPr>
                <w:rFonts w:eastAsia="Times New Roman" w:cs="Arial"/>
                <w:sz w:val="18"/>
                <w:szCs w:val="18"/>
              </w:rPr>
            </w:pPr>
            <w:r w:rsidRPr="00B20303">
              <w:rPr>
                <w:rFonts w:eastAsiaTheme="minorEastAsia" w:cs="Arial"/>
                <w:sz w:val="18"/>
                <w:szCs w:val="18"/>
              </w:rPr>
              <w:t>No adverse impacts. Documentation will still be required for the State Historic Preservation Office (SHPO) if federal funding is pursued.</w:t>
            </w:r>
          </w:p>
        </w:tc>
      </w:tr>
      <w:tr w:rsidR="002F6E72" w14:paraId="10292E6C" w14:textId="77777777" w:rsidTr="0010139C">
        <w:trPr>
          <w:gridAfter w:val="1"/>
          <w:wAfter w:w="12" w:type="dxa"/>
          <w:trHeight w:val="537"/>
          <w:jc w:val="center"/>
        </w:trPr>
        <w:tc>
          <w:tcPr>
            <w:tcW w:w="2917" w:type="dxa"/>
            <w:shd w:val="clear" w:color="auto" w:fill="auto"/>
          </w:tcPr>
          <w:p w14:paraId="2FE8D86A" w14:textId="3DB2DC18" w:rsidR="002F6E72" w:rsidRPr="006E302F" w:rsidRDefault="002F6E72" w:rsidP="002F6E72">
            <w:pPr>
              <w:contextualSpacing/>
              <w:jc w:val="left"/>
              <w:rPr>
                <w:rFonts w:eastAsia="Times New Roman" w:cs="Arial"/>
                <w:sz w:val="18"/>
                <w:szCs w:val="18"/>
              </w:rPr>
            </w:pPr>
            <w:r w:rsidRPr="006E302F">
              <w:rPr>
                <w:rFonts w:eastAsia="Times New Roman" w:cs="Arial"/>
                <w:sz w:val="18"/>
                <w:szCs w:val="18"/>
              </w:rPr>
              <w:t>Hazardous Materials</w:t>
            </w:r>
          </w:p>
        </w:tc>
        <w:tc>
          <w:tcPr>
            <w:tcW w:w="5850" w:type="dxa"/>
            <w:shd w:val="clear" w:color="auto" w:fill="auto"/>
          </w:tcPr>
          <w:p w14:paraId="3035DA06" w14:textId="77777777" w:rsidR="002F6E72" w:rsidRPr="006E302F" w:rsidRDefault="002F6E72" w:rsidP="002F6E72">
            <w:pPr>
              <w:contextualSpacing/>
              <w:jc w:val="left"/>
              <w:rPr>
                <w:rFonts w:cs="Arial"/>
                <w:sz w:val="18"/>
                <w:szCs w:val="18"/>
              </w:rPr>
            </w:pPr>
            <w:r w:rsidRPr="006E302F">
              <w:rPr>
                <w:rFonts w:cs="Arial"/>
                <w:sz w:val="18"/>
                <w:szCs w:val="18"/>
              </w:rPr>
              <w:t>Sites that handle, store, or have been contaminated with hazardous materials have been identified in the project area through the EPA FRS database and TCEQ Central Registry.</w:t>
            </w:r>
          </w:p>
          <w:p w14:paraId="12C32630" w14:textId="1FB03E4E" w:rsidR="002F6E72" w:rsidRPr="006E302F" w:rsidRDefault="002F6E72" w:rsidP="002F6E72">
            <w:pPr>
              <w:contextualSpacing/>
              <w:jc w:val="left"/>
              <w:rPr>
                <w:sz w:val="18"/>
                <w:szCs w:val="18"/>
              </w:rPr>
            </w:pPr>
          </w:p>
        </w:tc>
        <w:tc>
          <w:tcPr>
            <w:tcW w:w="5286" w:type="dxa"/>
            <w:gridSpan w:val="2"/>
          </w:tcPr>
          <w:p w14:paraId="1CF9F325" w14:textId="3E0CC71F" w:rsidR="002F6E72" w:rsidRPr="002F6E72" w:rsidRDefault="002F6E72" w:rsidP="002F6E72">
            <w:pPr>
              <w:contextualSpacing/>
              <w:jc w:val="left"/>
              <w:rPr>
                <w:rFonts w:cs="Arial"/>
                <w:sz w:val="18"/>
                <w:szCs w:val="18"/>
              </w:rPr>
            </w:pPr>
            <w:r w:rsidRPr="002F6E72">
              <w:rPr>
                <w:rFonts w:cs="Arial"/>
                <w:sz w:val="18"/>
                <w:szCs w:val="18"/>
              </w:rPr>
              <w:t xml:space="preserve">A Phase I Environmental Site Assessment (ESA) would more accurately determine potential sites of risk in the project corridor. Generally, every project receiving federal funding that includes the purchase of new right-of-way, excavation, and/or structure demolition or modification will require at least an initial site assessment to determine if there is any known or potential hazardous waste within the proposed project limits. </w:t>
            </w:r>
          </w:p>
          <w:p w14:paraId="3BF1998D" w14:textId="77777777" w:rsidR="002F6E72" w:rsidRPr="002F6E72" w:rsidRDefault="002F6E72" w:rsidP="002F6E72">
            <w:pPr>
              <w:contextualSpacing/>
              <w:jc w:val="left"/>
              <w:rPr>
                <w:rFonts w:cs="Arial"/>
                <w:sz w:val="18"/>
                <w:szCs w:val="18"/>
              </w:rPr>
            </w:pPr>
          </w:p>
          <w:p w14:paraId="3E9C7829" w14:textId="77777777" w:rsidR="002F6E72" w:rsidRPr="002F6E72" w:rsidRDefault="002F6E72" w:rsidP="002F6E72">
            <w:pPr>
              <w:contextualSpacing/>
              <w:jc w:val="left"/>
              <w:rPr>
                <w:rFonts w:cs="Arial"/>
                <w:sz w:val="18"/>
                <w:szCs w:val="18"/>
              </w:rPr>
            </w:pPr>
            <w:r w:rsidRPr="002F6E72">
              <w:rPr>
                <w:rFonts w:cs="Arial"/>
                <w:sz w:val="18"/>
                <w:szCs w:val="18"/>
              </w:rPr>
              <w:t>Projects receiving state funding from TxDOT are required to complete a Hazardous Materials Initial Site Assessment Report, which contains the same information as a Phase I ESA but in TxDOT’s preferred format.</w:t>
            </w:r>
          </w:p>
          <w:p w14:paraId="13BA90BE" w14:textId="77777777" w:rsidR="002F6E72" w:rsidRPr="002F6E72" w:rsidRDefault="002F6E72" w:rsidP="002F6E72">
            <w:pPr>
              <w:contextualSpacing/>
              <w:jc w:val="left"/>
              <w:rPr>
                <w:rFonts w:cs="Arial"/>
                <w:sz w:val="18"/>
                <w:szCs w:val="18"/>
              </w:rPr>
            </w:pPr>
            <w:r w:rsidRPr="002F6E72">
              <w:rPr>
                <w:rFonts w:cs="Arial"/>
                <w:sz w:val="18"/>
                <w:szCs w:val="18"/>
              </w:rPr>
              <w:t>If high risk sites are identified, a Phase II ESA may be required.</w:t>
            </w:r>
          </w:p>
          <w:p w14:paraId="639CC472" w14:textId="43140E86" w:rsidR="002F6E72" w:rsidRPr="006E302F" w:rsidRDefault="002F6E72" w:rsidP="002F6E72">
            <w:pPr>
              <w:contextualSpacing/>
              <w:jc w:val="left"/>
              <w:rPr>
                <w:rFonts w:eastAsia="Times New Roman" w:cs="Arial"/>
                <w:sz w:val="18"/>
                <w:szCs w:val="18"/>
              </w:rPr>
            </w:pPr>
          </w:p>
        </w:tc>
      </w:tr>
      <w:tr w:rsidR="00CF0E28" w14:paraId="18D0C648" w14:textId="77777777" w:rsidTr="0010139C">
        <w:trPr>
          <w:gridAfter w:val="1"/>
          <w:wAfter w:w="12" w:type="dxa"/>
          <w:trHeight w:val="537"/>
          <w:jc w:val="center"/>
        </w:trPr>
        <w:tc>
          <w:tcPr>
            <w:tcW w:w="2917" w:type="dxa"/>
            <w:shd w:val="clear" w:color="auto" w:fill="auto"/>
          </w:tcPr>
          <w:p w14:paraId="5B5697BE" w14:textId="690F2269" w:rsidR="00CF0E28" w:rsidRPr="006E302F" w:rsidRDefault="00CF0E28" w:rsidP="00CF0E28">
            <w:pPr>
              <w:contextualSpacing/>
              <w:jc w:val="left"/>
              <w:rPr>
                <w:rFonts w:eastAsia="Times New Roman" w:cs="Arial"/>
                <w:sz w:val="18"/>
                <w:szCs w:val="18"/>
              </w:rPr>
            </w:pPr>
            <w:r w:rsidRPr="006E302F">
              <w:rPr>
                <w:rFonts w:eastAsia="Times New Roman" w:cs="Arial"/>
                <w:sz w:val="18"/>
                <w:szCs w:val="18"/>
              </w:rPr>
              <w:t>Public Parks and Recreation Areas</w:t>
            </w:r>
          </w:p>
        </w:tc>
        <w:tc>
          <w:tcPr>
            <w:tcW w:w="5850" w:type="dxa"/>
            <w:shd w:val="clear" w:color="auto" w:fill="auto"/>
          </w:tcPr>
          <w:p w14:paraId="52CD5AC7" w14:textId="77777777" w:rsidR="00CF0E28" w:rsidRPr="006E302F" w:rsidRDefault="00CF0E28" w:rsidP="00CF0E28">
            <w:pPr>
              <w:contextualSpacing/>
              <w:jc w:val="left"/>
              <w:rPr>
                <w:sz w:val="18"/>
                <w:szCs w:val="18"/>
              </w:rPr>
            </w:pPr>
            <w:r w:rsidRPr="006E302F">
              <w:rPr>
                <w:sz w:val="18"/>
                <w:szCs w:val="18"/>
              </w:rPr>
              <w:t xml:space="preserve">Publicly owned, significant and accessible parks, recreation areas, and wildlife and waterfowl refuges are, like historic and archeological resources, protected under Section 4(f) and require the appropriate evaluation. </w:t>
            </w:r>
          </w:p>
          <w:p w14:paraId="2B207177" w14:textId="77777777" w:rsidR="00CF0E28" w:rsidRPr="006E302F" w:rsidRDefault="00CF0E28" w:rsidP="00CF0E28">
            <w:pPr>
              <w:contextualSpacing/>
              <w:jc w:val="left"/>
              <w:rPr>
                <w:sz w:val="18"/>
                <w:szCs w:val="18"/>
              </w:rPr>
            </w:pPr>
          </w:p>
          <w:p w14:paraId="16ADAEA9" w14:textId="77777777" w:rsidR="00CF0E28" w:rsidRPr="006E302F" w:rsidRDefault="00CF0E28" w:rsidP="00CF0E28">
            <w:pPr>
              <w:contextualSpacing/>
              <w:jc w:val="left"/>
              <w:rPr>
                <w:rFonts w:eastAsia="Times New Roman" w:cs="Arial"/>
                <w:sz w:val="18"/>
                <w:szCs w:val="18"/>
              </w:rPr>
            </w:pPr>
            <w:r w:rsidRPr="006E302F">
              <w:rPr>
                <w:rFonts w:eastAsia="Times New Roman" w:cs="Arial"/>
                <w:sz w:val="18"/>
                <w:szCs w:val="18"/>
              </w:rPr>
              <w:t>Project work will not require the taking of any 4(f) resource.</w:t>
            </w:r>
          </w:p>
          <w:p w14:paraId="2408453E" w14:textId="2012475D" w:rsidR="00CF0E28" w:rsidRPr="006E302F" w:rsidRDefault="00CF0E28" w:rsidP="00CF0E28">
            <w:pPr>
              <w:contextualSpacing/>
              <w:jc w:val="left"/>
              <w:rPr>
                <w:rFonts w:eastAsia="Times New Roman" w:cs="Arial"/>
                <w:sz w:val="18"/>
                <w:szCs w:val="18"/>
              </w:rPr>
            </w:pPr>
            <w:r w:rsidRPr="006E302F">
              <w:rPr>
                <w:rFonts w:eastAsia="Times New Roman" w:cs="Arial"/>
                <w:sz w:val="18"/>
                <w:szCs w:val="18"/>
              </w:rPr>
              <w:t xml:space="preserve"> </w:t>
            </w:r>
          </w:p>
        </w:tc>
        <w:tc>
          <w:tcPr>
            <w:tcW w:w="5286" w:type="dxa"/>
            <w:gridSpan w:val="2"/>
          </w:tcPr>
          <w:p w14:paraId="6C55209B" w14:textId="0EF9E3A9" w:rsidR="00CF0E28" w:rsidRPr="006E302F" w:rsidRDefault="00CF0E28" w:rsidP="00CF0E28">
            <w:pPr>
              <w:contextualSpacing/>
              <w:jc w:val="left"/>
              <w:rPr>
                <w:rFonts w:eastAsia="Times New Roman" w:cs="Arial"/>
                <w:sz w:val="18"/>
                <w:szCs w:val="18"/>
              </w:rPr>
            </w:pPr>
            <w:r w:rsidRPr="00CF0E28">
              <w:rPr>
                <w:rFonts w:cs="Arial"/>
                <w:sz w:val="18"/>
                <w:szCs w:val="18"/>
              </w:rPr>
              <w:t>No adverse impacts.</w:t>
            </w:r>
          </w:p>
        </w:tc>
      </w:tr>
      <w:tr w:rsidR="00D31D4C" w14:paraId="4A4A9338" w14:textId="77777777" w:rsidTr="0010139C">
        <w:trPr>
          <w:gridAfter w:val="1"/>
          <w:wAfter w:w="12" w:type="dxa"/>
          <w:trHeight w:val="537"/>
          <w:jc w:val="center"/>
        </w:trPr>
        <w:tc>
          <w:tcPr>
            <w:tcW w:w="2917" w:type="dxa"/>
            <w:shd w:val="clear" w:color="auto" w:fill="auto"/>
          </w:tcPr>
          <w:p w14:paraId="1C538842" w14:textId="08B493EF" w:rsidR="00D31D4C" w:rsidRPr="006E302F" w:rsidRDefault="00D31D4C" w:rsidP="00A860DF">
            <w:pPr>
              <w:contextualSpacing/>
              <w:jc w:val="left"/>
              <w:rPr>
                <w:rFonts w:eastAsia="Times New Roman" w:cs="Arial"/>
                <w:sz w:val="18"/>
                <w:szCs w:val="18"/>
              </w:rPr>
            </w:pPr>
            <w:r w:rsidRPr="006E302F">
              <w:rPr>
                <w:rFonts w:eastAsia="Times New Roman" w:cs="Arial"/>
                <w:sz w:val="18"/>
                <w:szCs w:val="18"/>
              </w:rPr>
              <w:t>Population Characteristics and Socioeconomics</w:t>
            </w:r>
          </w:p>
        </w:tc>
        <w:tc>
          <w:tcPr>
            <w:tcW w:w="5850" w:type="dxa"/>
            <w:shd w:val="clear" w:color="auto" w:fill="auto"/>
          </w:tcPr>
          <w:p w14:paraId="1B392439" w14:textId="49625271" w:rsidR="00D31D4C" w:rsidRPr="006E302F" w:rsidRDefault="003842C8" w:rsidP="00A860DF">
            <w:pPr>
              <w:pStyle w:val="BodyText"/>
              <w:spacing w:line="276" w:lineRule="auto"/>
              <w:contextualSpacing/>
              <w:jc w:val="left"/>
              <w:rPr>
                <w:sz w:val="18"/>
                <w:szCs w:val="18"/>
              </w:rPr>
            </w:pPr>
            <w:r w:rsidRPr="006E302F">
              <w:rPr>
                <w:sz w:val="18"/>
                <w:szCs w:val="18"/>
              </w:rPr>
              <w:t xml:space="preserve">No takings are expected for the project. The proposed project is not anticipated to affect community cohesion or the economic characteristics of the neighborhood because it would not bisect communities, displace businesses or homes, or disrupt access to public services. No </w:t>
            </w:r>
            <w:proofErr w:type="gramStart"/>
            <w:r w:rsidRPr="006E302F">
              <w:rPr>
                <w:sz w:val="18"/>
                <w:szCs w:val="18"/>
              </w:rPr>
              <w:t>long term</w:t>
            </w:r>
            <w:proofErr w:type="gramEnd"/>
            <w:r w:rsidRPr="006E302F">
              <w:rPr>
                <w:sz w:val="18"/>
                <w:szCs w:val="18"/>
              </w:rPr>
              <w:t xml:space="preserve"> impacts are anticipated to any populations (EJ or otherwise). It is assumed that any temporary construction impacts related to traffic, noise, air quality, and hazardous materials would be sufficiently mitigated through standard BMP.</w:t>
            </w:r>
          </w:p>
          <w:p w14:paraId="4B9F061F" w14:textId="43B1E8B4" w:rsidR="003842C8" w:rsidRPr="006E302F" w:rsidRDefault="003842C8" w:rsidP="00A860DF">
            <w:pPr>
              <w:pStyle w:val="BodyText"/>
              <w:spacing w:line="276" w:lineRule="auto"/>
              <w:contextualSpacing/>
              <w:jc w:val="left"/>
              <w:rPr>
                <w:sz w:val="18"/>
                <w:szCs w:val="18"/>
              </w:rPr>
            </w:pPr>
          </w:p>
        </w:tc>
        <w:tc>
          <w:tcPr>
            <w:tcW w:w="5286" w:type="dxa"/>
            <w:gridSpan w:val="2"/>
          </w:tcPr>
          <w:p w14:paraId="2EBAAB4E" w14:textId="7A2F6895" w:rsidR="00D31D4C" w:rsidRPr="006E302F" w:rsidRDefault="003842C8" w:rsidP="00A860DF">
            <w:pPr>
              <w:contextualSpacing/>
              <w:jc w:val="left"/>
              <w:rPr>
                <w:rFonts w:eastAsia="Times New Roman" w:cs="Arial"/>
                <w:sz w:val="18"/>
                <w:szCs w:val="18"/>
              </w:rPr>
            </w:pPr>
            <w:r w:rsidRPr="006E302F">
              <w:rPr>
                <w:rFonts w:eastAsia="Times New Roman" w:cs="Arial"/>
                <w:sz w:val="18"/>
                <w:szCs w:val="18"/>
              </w:rPr>
              <w:t>No adverse impacts.</w:t>
            </w:r>
          </w:p>
        </w:tc>
      </w:tr>
      <w:tr w:rsidR="00D31D4C" w14:paraId="2F630852" w14:textId="77777777" w:rsidTr="0010139C">
        <w:trPr>
          <w:gridAfter w:val="1"/>
          <w:wAfter w:w="12" w:type="dxa"/>
          <w:trHeight w:val="537"/>
          <w:jc w:val="center"/>
        </w:trPr>
        <w:tc>
          <w:tcPr>
            <w:tcW w:w="2917" w:type="dxa"/>
            <w:shd w:val="clear" w:color="auto" w:fill="auto"/>
          </w:tcPr>
          <w:p w14:paraId="29FEBAEA" w14:textId="17F1F553" w:rsidR="00D31D4C" w:rsidRPr="006E302F" w:rsidRDefault="00D31D4C" w:rsidP="00A860DF">
            <w:pPr>
              <w:contextualSpacing/>
              <w:jc w:val="left"/>
              <w:rPr>
                <w:rFonts w:eastAsia="Times New Roman" w:cs="Arial"/>
                <w:sz w:val="18"/>
                <w:szCs w:val="18"/>
              </w:rPr>
            </w:pPr>
            <w:r w:rsidRPr="006E302F">
              <w:rPr>
                <w:rFonts w:eastAsia="Times New Roman" w:cs="Arial"/>
                <w:sz w:val="18"/>
                <w:szCs w:val="18"/>
              </w:rPr>
              <w:t>Soil</w:t>
            </w:r>
          </w:p>
        </w:tc>
        <w:tc>
          <w:tcPr>
            <w:tcW w:w="5850" w:type="dxa"/>
            <w:shd w:val="clear" w:color="auto" w:fill="auto"/>
          </w:tcPr>
          <w:p w14:paraId="6DE9166D" w14:textId="20227F1C" w:rsidR="00C16533" w:rsidRPr="006E302F" w:rsidRDefault="00C16533" w:rsidP="00A860DF">
            <w:pPr>
              <w:contextualSpacing/>
              <w:jc w:val="left"/>
              <w:rPr>
                <w:sz w:val="18"/>
                <w:szCs w:val="18"/>
              </w:rPr>
            </w:pPr>
            <w:r w:rsidRPr="006E302F">
              <w:rPr>
                <w:sz w:val="18"/>
                <w:szCs w:val="18"/>
              </w:rPr>
              <w:t xml:space="preserve">Under the </w:t>
            </w:r>
            <w:r w:rsidR="00A860DF" w:rsidRPr="006E302F">
              <w:rPr>
                <w:sz w:val="18"/>
                <w:szCs w:val="18"/>
              </w:rPr>
              <w:t>FPPA</w:t>
            </w:r>
            <w:r w:rsidRPr="006E302F">
              <w:rPr>
                <w:sz w:val="18"/>
                <w:szCs w:val="18"/>
              </w:rPr>
              <w:t>, federally funded projects must evaluate how to minimize the unnecessary and irreversible conversion of farmland to nonagricultural uses. For state-funded projects, it is TxDOT policy to comply with the FPPA in accordance with the NRCS policy for implementing the act and for soliciting approval of transportation projects through the NEPA process.</w:t>
            </w:r>
          </w:p>
          <w:p w14:paraId="184A8CE6" w14:textId="77777777" w:rsidR="00C16533" w:rsidRPr="006E302F" w:rsidRDefault="00C16533" w:rsidP="00A860DF">
            <w:pPr>
              <w:contextualSpacing/>
              <w:jc w:val="left"/>
              <w:rPr>
                <w:sz w:val="18"/>
                <w:szCs w:val="18"/>
              </w:rPr>
            </w:pPr>
          </w:p>
          <w:p w14:paraId="3EBA9CA2" w14:textId="5678C9E6" w:rsidR="00D31D4C" w:rsidRPr="006E302F" w:rsidRDefault="00E40C5E" w:rsidP="00A860DF">
            <w:pPr>
              <w:contextualSpacing/>
              <w:jc w:val="left"/>
              <w:rPr>
                <w:rFonts w:eastAsia="Times New Roman" w:cs="Arial"/>
                <w:sz w:val="18"/>
                <w:szCs w:val="18"/>
              </w:rPr>
            </w:pPr>
            <w:r>
              <w:rPr>
                <w:rFonts w:eastAsia="Times New Roman" w:cs="Arial"/>
                <w:sz w:val="18"/>
                <w:szCs w:val="18"/>
              </w:rPr>
              <w:t>The project is not located in prime farmland</w:t>
            </w:r>
            <w:r w:rsidR="00C16533" w:rsidRPr="006E302F">
              <w:rPr>
                <w:rFonts w:eastAsia="Times New Roman" w:cs="Arial"/>
                <w:sz w:val="18"/>
                <w:szCs w:val="18"/>
              </w:rPr>
              <w:t xml:space="preserve"> and not used for agriculture.</w:t>
            </w:r>
          </w:p>
          <w:p w14:paraId="2C55683E" w14:textId="5C24D302" w:rsidR="00C16533" w:rsidRPr="006E302F" w:rsidRDefault="00C16533" w:rsidP="00A860DF">
            <w:pPr>
              <w:contextualSpacing/>
              <w:jc w:val="left"/>
              <w:rPr>
                <w:rFonts w:eastAsia="Times New Roman" w:cs="Arial"/>
                <w:sz w:val="18"/>
                <w:szCs w:val="18"/>
              </w:rPr>
            </w:pPr>
          </w:p>
        </w:tc>
        <w:tc>
          <w:tcPr>
            <w:tcW w:w="5286" w:type="dxa"/>
            <w:gridSpan w:val="2"/>
          </w:tcPr>
          <w:p w14:paraId="638CE611" w14:textId="4B2ED627" w:rsidR="00D31D4C" w:rsidRPr="006E302F" w:rsidRDefault="00E40C5E" w:rsidP="00A860DF">
            <w:pPr>
              <w:contextualSpacing/>
              <w:jc w:val="left"/>
              <w:rPr>
                <w:rFonts w:eastAsia="Times New Roman" w:cs="Arial"/>
                <w:sz w:val="18"/>
                <w:szCs w:val="18"/>
              </w:rPr>
            </w:pPr>
            <w:r>
              <w:rPr>
                <w:rFonts w:eastAsia="Times New Roman" w:cs="Arial"/>
                <w:sz w:val="18"/>
                <w:szCs w:val="18"/>
              </w:rPr>
              <w:t>No adverse impacts</w:t>
            </w:r>
          </w:p>
        </w:tc>
      </w:tr>
      <w:tr w:rsidR="00A84A6E" w14:paraId="070F1F0A" w14:textId="77777777" w:rsidTr="0010139C">
        <w:trPr>
          <w:gridAfter w:val="1"/>
          <w:wAfter w:w="12" w:type="dxa"/>
          <w:trHeight w:val="537"/>
          <w:jc w:val="center"/>
        </w:trPr>
        <w:tc>
          <w:tcPr>
            <w:tcW w:w="2917" w:type="dxa"/>
            <w:shd w:val="clear" w:color="auto" w:fill="auto"/>
          </w:tcPr>
          <w:p w14:paraId="05430C15" w14:textId="05D7CFC2" w:rsidR="00A84A6E" w:rsidRPr="006E302F" w:rsidRDefault="00A84A6E" w:rsidP="00A84A6E">
            <w:pPr>
              <w:contextualSpacing/>
              <w:jc w:val="left"/>
              <w:rPr>
                <w:rFonts w:eastAsia="Times New Roman" w:cs="Arial"/>
                <w:sz w:val="18"/>
                <w:szCs w:val="18"/>
              </w:rPr>
            </w:pPr>
            <w:r w:rsidRPr="006E302F">
              <w:rPr>
                <w:rFonts w:eastAsia="Times New Roman" w:cs="Arial"/>
                <w:sz w:val="18"/>
                <w:szCs w:val="18"/>
              </w:rPr>
              <w:t>Wetlands</w:t>
            </w:r>
          </w:p>
        </w:tc>
        <w:tc>
          <w:tcPr>
            <w:tcW w:w="5850" w:type="dxa"/>
            <w:shd w:val="clear" w:color="auto" w:fill="auto"/>
          </w:tcPr>
          <w:p w14:paraId="198ED4F3" w14:textId="77777777" w:rsidR="00A84A6E" w:rsidRPr="006E302F" w:rsidRDefault="00A84A6E" w:rsidP="00A84A6E">
            <w:pPr>
              <w:contextualSpacing/>
              <w:jc w:val="left"/>
              <w:rPr>
                <w:rFonts w:eastAsia="Times New Roman" w:cs="Arial"/>
                <w:sz w:val="18"/>
                <w:szCs w:val="18"/>
              </w:rPr>
            </w:pPr>
            <w:r w:rsidRPr="006E302F">
              <w:rPr>
                <w:rFonts w:eastAsia="Times New Roman" w:cs="Arial"/>
                <w:sz w:val="18"/>
                <w:szCs w:val="18"/>
              </w:rPr>
              <w:t xml:space="preserve">The </w:t>
            </w:r>
            <w:r>
              <w:rPr>
                <w:rFonts w:eastAsia="Times New Roman" w:cs="Arial"/>
                <w:sz w:val="18"/>
                <w:szCs w:val="18"/>
              </w:rPr>
              <w:t>project corridor crosses areas identified as wetlands</w:t>
            </w:r>
            <w:r w:rsidRPr="006E302F">
              <w:rPr>
                <w:rFonts w:eastAsia="Times New Roman" w:cs="Arial"/>
                <w:sz w:val="18"/>
                <w:szCs w:val="18"/>
              </w:rPr>
              <w:t>.</w:t>
            </w:r>
          </w:p>
          <w:p w14:paraId="78333062" w14:textId="52463819" w:rsidR="00A84A6E" w:rsidRPr="006E302F" w:rsidRDefault="00A84A6E" w:rsidP="00A84A6E">
            <w:pPr>
              <w:contextualSpacing/>
              <w:jc w:val="left"/>
              <w:rPr>
                <w:rFonts w:eastAsia="Times New Roman" w:cs="Arial"/>
                <w:sz w:val="18"/>
                <w:szCs w:val="18"/>
              </w:rPr>
            </w:pPr>
          </w:p>
        </w:tc>
        <w:tc>
          <w:tcPr>
            <w:tcW w:w="5286" w:type="dxa"/>
            <w:gridSpan w:val="2"/>
          </w:tcPr>
          <w:p w14:paraId="5ED406A0" w14:textId="7A8F65E3" w:rsidR="00A84A6E" w:rsidRPr="006E302F" w:rsidRDefault="00A84A6E" w:rsidP="00A84A6E">
            <w:pPr>
              <w:contextualSpacing/>
              <w:jc w:val="left"/>
              <w:rPr>
                <w:rFonts w:eastAsia="Times New Roman" w:cs="Arial"/>
                <w:sz w:val="18"/>
                <w:szCs w:val="18"/>
              </w:rPr>
            </w:pPr>
            <w:r>
              <w:rPr>
                <w:rFonts w:cs="Arial"/>
                <w:sz w:val="18"/>
                <w:szCs w:val="18"/>
              </w:rPr>
              <w:t>Coordination with TxDOT to determine if a permit is required</w:t>
            </w:r>
          </w:p>
        </w:tc>
      </w:tr>
      <w:tr w:rsidR="00D31D4C" w14:paraId="5E08A5D5" w14:textId="77777777" w:rsidTr="0010139C">
        <w:trPr>
          <w:gridAfter w:val="1"/>
          <w:wAfter w:w="12" w:type="dxa"/>
          <w:trHeight w:val="537"/>
          <w:jc w:val="center"/>
        </w:trPr>
        <w:tc>
          <w:tcPr>
            <w:tcW w:w="2917" w:type="dxa"/>
            <w:shd w:val="clear" w:color="auto" w:fill="auto"/>
          </w:tcPr>
          <w:p w14:paraId="5B85B585" w14:textId="4349F80E" w:rsidR="00D31D4C" w:rsidRPr="006E302F" w:rsidRDefault="00D31D4C" w:rsidP="00A860DF">
            <w:pPr>
              <w:contextualSpacing/>
              <w:jc w:val="left"/>
              <w:rPr>
                <w:rFonts w:eastAsia="Times New Roman" w:cs="Arial"/>
                <w:sz w:val="18"/>
                <w:szCs w:val="18"/>
              </w:rPr>
            </w:pPr>
            <w:r w:rsidRPr="006E302F">
              <w:rPr>
                <w:rFonts w:eastAsia="Times New Roman" w:cs="Arial"/>
                <w:sz w:val="18"/>
                <w:szCs w:val="18"/>
              </w:rPr>
              <w:t>Floodplains</w:t>
            </w:r>
          </w:p>
        </w:tc>
        <w:tc>
          <w:tcPr>
            <w:tcW w:w="5850" w:type="dxa"/>
            <w:shd w:val="clear" w:color="auto" w:fill="auto"/>
          </w:tcPr>
          <w:p w14:paraId="5B620008" w14:textId="77777777" w:rsidR="00533194" w:rsidRPr="006E302F" w:rsidRDefault="00533194" w:rsidP="00A860DF">
            <w:pPr>
              <w:contextualSpacing/>
              <w:jc w:val="left"/>
              <w:rPr>
                <w:rFonts w:eastAsia="Times New Roman" w:cs="Arial"/>
                <w:sz w:val="18"/>
                <w:szCs w:val="18"/>
              </w:rPr>
            </w:pPr>
            <w:r w:rsidRPr="006E302F">
              <w:rPr>
                <w:rFonts w:eastAsia="Times New Roman" w:cs="Arial"/>
                <w:sz w:val="18"/>
                <w:szCs w:val="18"/>
              </w:rPr>
              <w:t>The project corridor does not cross any floodplains.</w:t>
            </w:r>
          </w:p>
          <w:p w14:paraId="3391925F" w14:textId="59A80B2C" w:rsidR="00D31D4C" w:rsidRPr="006E302F" w:rsidRDefault="00533194" w:rsidP="00A860DF">
            <w:pPr>
              <w:contextualSpacing/>
              <w:jc w:val="left"/>
              <w:rPr>
                <w:rFonts w:eastAsia="Times New Roman" w:cs="Arial"/>
                <w:sz w:val="18"/>
                <w:szCs w:val="18"/>
              </w:rPr>
            </w:pPr>
            <w:r w:rsidRPr="006E302F">
              <w:rPr>
                <w:rFonts w:eastAsia="Times New Roman" w:cs="Arial"/>
                <w:sz w:val="18"/>
                <w:szCs w:val="18"/>
              </w:rPr>
              <w:t xml:space="preserve"> </w:t>
            </w:r>
          </w:p>
        </w:tc>
        <w:tc>
          <w:tcPr>
            <w:tcW w:w="5286" w:type="dxa"/>
            <w:gridSpan w:val="2"/>
          </w:tcPr>
          <w:p w14:paraId="72A9254B" w14:textId="1DF1AC0C" w:rsidR="00D31D4C" w:rsidRPr="006E302F" w:rsidRDefault="00533194" w:rsidP="00A860DF">
            <w:pPr>
              <w:contextualSpacing/>
              <w:jc w:val="left"/>
              <w:rPr>
                <w:rFonts w:eastAsia="Times New Roman" w:cs="Arial"/>
                <w:sz w:val="18"/>
                <w:szCs w:val="18"/>
              </w:rPr>
            </w:pPr>
            <w:r w:rsidRPr="006E302F">
              <w:rPr>
                <w:rFonts w:eastAsia="Times New Roman" w:cs="Arial"/>
                <w:sz w:val="18"/>
                <w:szCs w:val="18"/>
              </w:rPr>
              <w:t>No adverse impacts.</w:t>
            </w:r>
          </w:p>
        </w:tc>
      </w:tr>
      <w:tr w:rsidR="00D31D4C" w14:paraId="393A403A" w14:textId="77777777" w:rsidTr="0010139C">
        <w:trPr>
          <w:gridAfter w:val="1"/>
          <w:wAfter w:w="12" w:type="dxa"/>
          <w:trHeight w:val="537"/>
          <w:jc w:val="center"/>
        </w:trPr>
        <w:tc>
          <w:tcPr>
            <w:tcW w:w="2917" w:type="dxa"/>
            <w:shd w:val="clear" w:color="auto" w:fill="auto"/>
          </w:tcPr>
          <w:p w14:paraId="0CCEB253" w14:textId="07BDFBDE" w:rsidR="00D31D4C" w:rsidRPr="006E302F" w:rsidRDefault="00D31D4C" w:rsidP="00A860DF">
            <w:pPr>
              <w:contextualSpacing/>
              <w:jc w:val="left"/>
              <w:rPr>
                <w:rFonts w:eastAsia="Times New Roman" w:cs="Arial"/>
                <w:sz w:val="18"/>
                <w:szCs w:val="18"/>
              </w:rPr>
            </w:pPr>
            <w:r w:rsidRPr="006E302F">
              <w:rPr>
                <w:rFonts w:eastAsia="Times New Roman" w:cs="Arial"/>
                <w:sz w:val="18"/>
                <w:szCs w:val="18"/>
              </w:rPr>
              <w:t>Waters of the U.S.</w:t>
            </w:r>
          </w:p>
        </w:tc>
        <w:tc>
          <w:tcPr>
            <w:tcW w:w="5850" w:type="dxa"/>
            <w:shd w:val="clear" w:color="auto" w:fill="auto"/>
          </w:tcPr>
          <w:p w14:paraId="7BA65A1E" w14:textId="77777777" w:rsidR="00D31D4C" w:rsidRPr="006E302F" w:rsidRDefault="009A37E1" w:rsidP="00A860DF">
            <w:pPr>
              <w:contextualSpacing/>
              <w:jc w:val="left"/>
              <w:rPr>
                <w:rFonts w:eastAsia="Times New Roman" w:cs="Arial"/>
                <w:sz w:val="18"/>
                <w:szCs w:val="18"/>
              </w:rPr>
            </w:pPr>
            <w:r w:rsidRPr="006E302F">
              <w:rPr>
                <w:rFonts w:eastAsia="Times New Roman" w:cs="Arial"/>
                <w:sz w:val="18"/>
                <w:szCs w:val="18"/>
              </w:rPr>
              <w:t>The project corridor does not cross any Waters of the U.S.</w:t>
            </w:r>
          </w:p>
          <w:p w14:paraId="709BDABD" w14:textId="0038AE3B" w:rsidR="009A37E1" w:rsidRPr="006E302F" w:rsidRDefault="009A37E1" w:rsidP="00A860DF">
            <w:pPr>
              <w:contextualSpacing/>
              <w:jc w:val="left"/>
              <w:rPr>
                <w:rFonts w:eastAsia="Times New Roman" w:cs="Arial"/>
                <w:sz w:val="18"/>
                <w:szCs w:val="18"/>
              </w:rPr>
            </w:pPr>
          </w:p>
        </w:tc>
        <w:tc>
          <w:tcPr>
            <w:tcW w:w="5286" w:type="dxa"/>
            <w:gridSpan w:val="2"/>
          </w:tcPr>
          <w:p w14:paraId="26237488" w14:textId="1980C230" w:rsidR="00D31D4C" w:rsidRPr="006E302F" w:rsidRDefault="009A37E1" w:rsidP="00A860DF">
            <w:pPr>
              <w:contextualSpacing/>
              <w:jc w:val="left"/>
              <w:rPr>
                <w:rFonts w:eastAsia="Times New Roman" w:cs="Arial"/>
                <w:sz w:val="18"/>
                <w:szCs w:val="18"/>
              </w:rPr>
            </w:pPr>
            <w:r w:rsidRPr="006E302F">
              <w:rPr>
                <w:rFonts w:eastAsia="Times New Roman" w:cs="Arial"/>
                <w:sz w:val="18"/>
                <w:szCs w:val="18"/>
              </w:rPr>
              <w:t>No adverse impacts.</w:t>
            </w:r>
          </w:p>
        </w:tc>
      </w:tr>
      <w:tr w:rsidR="00D31D4C" w14:paraId="0C921F5F" w14:textId="77777777" w:rsidTr="0010139C">
        <w:trPr>
          <w:gridAfter w:val="1"/>
          <w:wAfter w:w="12" w:type="dxa"/>
          <w:trHeight w:val="537"/>
          <w:jc w:val="center"/>
        </w:trPr>
        <w:tc>
          <w:tcPr>
            <w:tcW w:w="2917" w:type="dxa"/>
            <w:shd w:val="clear" w:color="auto" w:fill="auto"/>
          </w:tcPr>
          <w:p w14:paraId="4E61C0A3" w14:textId="77777777" w:rsidR="00D31D4C" w:rsidRPr="006E302F" w:rsidRDefault="00D31D4C" w:rsidP="00A860DF">
            <w:pPr>
              <w:contextualSpacing/>
              <w:jc w:val="left"/>
              <w:rPr>
                <w:rFonts w:eastAsia="Times New Roman" w:cs="Arial"/>
                <w:sz w:val="18"/>
                <w:szCs w:val="18"/>
              </w:rPr>
            </w:pPr>
            <w:r w:rsidRPr="006E302F">
              <w:rPr>
                <w:rFonts w:eastAsia="Times New Roman" w:cs="Arial"/>
                <w:sz w:val="18"/>
                <w:szCs w:val="18"/>
              </w:rPr>
              <w:t>Water Quality, Navigable Waterways, and the Coastal Zone</w:t>
            </w:r>
          </w:p>
          <w:p w14:paraId="0ABEBB1A" w14:textId="1E7431C4" w:rsidR="00023295" w:rsidRPr="006E302F" w:rsidRDefault="00023295" w:rsidP="00A860DF">
            <w:pPr>
              <w:contextualSpacing/>
              <w:jc w:val="left"/>
              <w:rPr>
                <w:rFonts w:eastAsia="Times New Roman" w:cs="Arial"/>
                <w:sz w:val="18"/>
                <w:szCs w:val="18"/>
              </w:rPr>
            </w:pPr>
          </w:p>
        </w:tc>
        <w:tc>
          <w:tcPr>
            <w:tcW w:w="5850" w:type="dxa"/>
            <w:shd w:val="clear" w:color="auto" w:fill="auto"/>
          </w:tcPr>
          <w:p w14:paraId="339981D3" w14:textId="77777777" w:rsidR="00D31D4C" w:rsidRPr="006E302F" w:rsidRDefault="009A37E1" w:rsidP="00A860DF">
            <w:pPr>
              <w:contextualSpacing/>
              <w:jc w:val="left"/>
              <w:rPr>
                <w:rFonts w:eastAsia="Times New Roman" w:cs="Arial"/>
                <w:sz w:val="18"/>
                <w:szCs w:val="18"/>
              </w:rPr>
            </w:pPr>
            <w:r w:rsidRPr="006E302F">
              <w:rPr>
                <w:rFonts w:eastAsia="Times New Roman" w:cs="Arial"/>
                <w:sz w:val="18"/>
                <w:szCs w:val="18"/>
              </w:rPr>
              <w:t>The project corridor does not cross any navigable waterways and is not in the coastal zone.</w:t>
            </w:r>
          </w:p>
          <w:p w14:paraId="521C999A" w14:textId="37DC1F53" w:rsidR="009A37E1" w:rsidRPr="006E302F" w:rsidRDefault="009A37E1" w:rsidP="00A860DF">
            <w:pPr>
              <w:contextualSpacing/>
              <w:jc w:val="left"/>
              <w:rPr>
                <w:rFonts w:eastAsia="Times New Roman" w:cs="Arial"/>
                <w:sz w:val="18"/>
                <w:szCs w:val="18"/>
              </w:rPr>
            </w:pPr>
          </w:p>
        </w:tc>
        <w:tc>
          <w:tcPr>
            <w:tcW w:w="5286" w:type="dxa"/>
            <w:gridSpan w:val="2"/>
          </w:tcPr>
          <w:p w14:paraId="2E3D9BE3" w14:textId="12AA8ABF" w:rsidR="00D31D4C" w:rsidRPr="006E302F" w:rsidRDefault="009A37E1" w:rsidP="00A860DF">
            <w:pPr>
              <w:contextualSpacing/>
              <w:jc w:val="left"/>
              <w:rPr>
                <w:rFonts w:eastAsia="Times New Roman" w:cs="Arial"/>
                <w:sz w:val="18"/>
                <w:szCs w:val="18"/>
              </w:rPr>
            </w:pPr>
            <w:r w:rsidRPr="006E302F">
              <w:rPr>
                <w:rFonts w:eastAsia="Times New Roman" w:cs="Arial"/>
                <w:sz w:val="18"/>
                <w:szCs w:val="18"/>
              </w:rPr>
              <w:t>No adverse impacts.</w:t>
            </w:r>
          </w:p>
        </w:tc>
      </w:tr>
      <w:tr w:rsidR="00D31D4C" w14:paraId="03C932C0" w14:textId="77777777" w:rsidTr="0010139C">
        <w:trPr>
          <w:gridAfter w:val="1"/>
          <w:wAfter w:w="12" w:type="dxa"/>
          <w:trHeight w:val="537"/>
          <w:jc w:val="center"/>
        </w:trPr>
        <w:tc>
          <w:tcPr>
            <w:tcW w:w="2917" w:type="dxa"/>
            <w:shd w:val="clear" w:color="auto" w:fill="auto"/>
          </w:tcPr>
          <w:p w14:paraId="5CCA3310" w14:textId="6AA5F5EE" w:rsidR="00D31D4C" w:rsidRPr="006E302F" w:rsidRDefault="00D31D4C" w:rsidP="00A860DF">
            <w:pPr>
              <w:contextualSpacing/>
              <w:jc w:val="left"/>
              <w:rPr>
                <w:rFonts w:eastAsia="Times New Roman" w:cs="Arial"/>
                <w:sz w:val="18"/>
                <w:szCs w:val="18"/>
              </w:rPr>
            </w:pPr>
            <w:r w:rsidRPr="006E302F">
              <w:rPr>
                <w:rFonts w:eastAsia="Times New Roman" w:cs="Arial"/>
                <w:sz w:val="18"/>
                <w:szCs w:val="18"/>
              </w:rPr>
              <w:t>Ecologically Sensitive Areas and Threatened and Endangered Species</w:t>
            </w:r>
          </w:p>
        </w:tc>
        <w:tc>
          <w:tcPr>
            <w:tcW w:w="5850" w:type="dxa"/>
            <w:shd w:val="clear" w:color="auto" w:fill="auto"/>
          </w:tcPr>
          <w:p w14:paraId="0D4EB3DD" w14:textId="1F372DFF" w:rsidR="009A37E1" w:rsidRPr="006E302F" w:rsidRDefault="00A860DF" w:rsidP="00A860DF">
            <w:pPr>
              <w:pStyle w:val="BodyText"/>
              <w:spacing w:line="276" w:lineRule="auto"/>
              <w:contextualSpacing/>
              <w:jc w:val="left"/>
              <w:rPr>
                <w:sz w:val="18"/>
                <w:szCs w:val="18"/>
              </w:rPr>
            </w:pPr>
            <w:r w:rsidRPr="006E302F">
              <w:rPr>
                <w:sz w:val="18"/>
                <w:szCs w:val="18"/>
              </w:rPr>
              <w:t xml:space="preserve">The </w:t>
            </w:r>
            <w:proofErr w:type="spellStart"/>
            <w:r w:rsidR="009A37E1" w:rsidRPr="006E302F">
              <w:rPr>
                <w:sz w:val="18"/>
                <w:szCs w:val="18"/>
              </w:rPr>
              <w:t>IPac</w:t>
            </w:r>
            <w:proofErr w:type="spellEnd"/>
            <w:r w:rsidR="009A37E1" w:rsidRPr="006E302F">
              <w:rPr>
                <w:sz w:val="18"/>
                <w:szCs w:val="18"/>
              </w:rPr>
              <w:t xml:space="preserve"> report for the project area resulted in an impact determination of “none” to threatened or endangered species. Data from </w:t>
            </w:r>
            <w:proofErr w:type="spellStart"/>
            <w:r w:rsidR="009A37E1" w:rsidRPr="006E302F">
              <w:rPr>
                <w:sz w:val="18"/>
                <w:szCs w:val="18"/>
              </w:rPr>
              <w:t>IPac</w:t>
            </w:r>
            <w:proofErr w:type="spellEnd"/>
            <w:r w:rsidR="009A37E1" w:rsidRPr="006E302F">
              <w:rPr>
                <w:sz w:val="18"/>
                <w:szCs w:val="18"/>
              </w:rPr>
              <w:t xml:space="preserve"> also determined that there are no critical habi</w:t>
            </w:r>
            <w:r w:rsidR="006E302F" w:rsidRPr="006E302F">
              <w:rPr>
                <w:sz w:val="18"/>
                <w:szCs w:val="18"/>
              </w:rPr>
              <w:t>tats, wildlife refuges</w:t>
            </w:r>
            <w:r w:rsidR="009A37E1" w:rsidRPr="006E302F">
              <w:rPr>
                <w:sz w:val="18"/>
                <w:szCs w:val="18"/>
              </w:rPr>
              <w:t>, or fish hatcheries in the project area. Ac</w:t>
            </w:r>
            <w:r w:rsidRPr="006E302F">
              <w:rPr>
                <w:sz w:val="18"/>
                <w:szCs w:val="18"/>
              </w:rPr>
              <w:t>cording to NOAA</w:t>
            </w:r>
            <w:r w:rsidR="009A37E1" w:rsidRPr="006E302F">
              <w:rPr>
                <w:sz w:val="18"/>
                <w:szCs w:val="18"/>
              </w:rPr>
              <w:t xml:space="preserve">, there </w:t>
            </w:r>
            <w:r w:rsidRPr="006E302F">
              <w:rPr>
                <w:sz w:val="18"/>
                <w:szCs w:val="18"/>
              </w:rPr>
              <w:t>are no EFH</w:t>
            </w:r>
            <w:r w:rsidR="009A37E1" w:rsidRPr="006E302F">
              <w:rPr>
                <w:sz w:val="18"/>
                <w:szCs w:val="18"/>
              </w:rPr>
              <w:t xml:space="preserve">, EFH Areas </w:t>
            </w:r>
            <w:r w:rsidRPr="006E302F">
              <w:rPr>
                <w:sz w:val="18"/>
                <w:szCs w:val="18"/>
              </w:rPr>
              <w:t>Protected from Fishing, or HAPC</w:t>
            </w:r>
            <w:r w:rsidR="009A37E1" w:rsidRPr="006E302F">
              <w:rPr>
                <w:sz w:val="18"/>
                <w:szCs w:val="18"/>
              </w:rPr>
              <w:t xml:space="preserve"> in the project area.</w:t>
            </w:r>
          </w:p>
          <w:p w14:paraId="5415C574" w14:textId="60A42F92" w:rsidR="00D31D4C" w:rsidRPr="006E302F" w:rsidRDefault="009A37E1" w:rsidP="00A860DF">
            <w:pPr>
              <w:pStyle w:val="BodyText"/>
              <w:spacing w:line="276" w:lineRule="auto"/>
              <w:contextualSpacing/>
              <w:jc w:val="left"/>
              <w:rPr>
                <w:sz w:val="18"/>
                <w:szCs w:val="18"/>
              </w:rPr>
            </w:pPr>
            <w:r w:rsidRPr="006E302F">
              <w:rPr>
                <w:sz w:val="18"/>
                <w:szCs w:val="18"/>
              </w:rPr>
              <w:t xml:space="preserve"> </w:t>
            </w:r>
          </w:p>
        </w:tc>
        <w:tc>
          <w:tcPr>
            <w:tcW w:w="5286" w:type="dxa"/>
            <w:gridSpan w:val="2"/>
          </w:tcPr>
          <w:p w14:paraId="6244C868" w14:textId="15C1EE06" w:rsidR="00D31D4C" w:rsidRPr="006E302F" w:rsidRDefault="009A37E1" w:rsidP="00A860DF">
            <w:pPr>
              <w:contextualSpacing/>
              <w:jc w:val="left"/>
              <w:rPr>
                <w:rFonts w:eastAsia="Times New Roman" w:cs="Arial"/>
                <w:sz w:val="18"/>
                <w:szCs w:val="18"/>
              </w:rPr>
            </w:pPr>
            <w:r w:rsidRPr="006E302F">
              <w:rPr>
                <w:rFonts w:eastAsia="Times New Roman" w:cs="Arial"/>
                <w:sz w:val="18"/>
                <w:szCs w:val="18"/>
              </w:rPr>
              <w:t>No adverse impacts.</w:t>
            </w:r>
          </w:p>
        </w:tc>
      </w:tr>
      <w:tr w:rsidR="00D31D4C" w14:paraId="2AD21C16" w14:textId="77777777" w:rsidTr="0010139C">
        <w:trPr>
          <w:gridAfter w:val="1"/>
          <w:wAfter w:w="12" w:type="dxa"/>
          <w:trHeight w:val="537"/>
          <w:jc w:val="center"/>
        </w:trPr>
        <w:tc>
          <w:tcPr>
            <w:tcW w:w="2917" w:type="dxa"/>
            <w:shd w:val="clear" w:color="auto" w:fill="auto"/>
          </w:tcPr>
          <w:p w14:paraId="58AC919E" w14:textId="7BD8A178" w:rsidR="00D31D4C" w:rsidRPr="006E302F" w:rsidRDefault="00D31D4C" w:rsidP="00A860DF">
            <w:pPr>
              <w:contextualSpacing/>
              <w:jc w:val="left"/>
              <w:rPr>
                <w:rFonts w:eastAsia="Times New Roman" w:cs="Arial"/>
                <w:sz w:val="18"/>
                <w:szCs w:val="18"/>
              </w:rPr>
            </w:pPr>
            <w:r w:rsidRPr="006E302F">
              <w:rPr>
                <w:rFonts w:eastAsia="Times New Roman" w:cs="Arial"/>
                <w:sz w:val="18"/>
                <w:szCs w:val="18"/>
              </w:rPr>
              <w:t>Migratory Birds</w:t>
            </w:r>
          </w:p>
        </w:tc>
        <w:tc>
          <w:tcPr>
            <w:tcW w:w="5850" w:type="dxa"/>
            <w:shd w:val="clear" w:color="auto" w:fill="auto"/>
          </w:tcPr>
          <w:p w14:paraId="4BDCC2A1" w14:textId="490107A3" w:rsidR="009A37E1" w:rsidRPr="006E302F" w:rsidRDefault="00BD000C" w:rsidP="00A860DF">
            <w:pPr>
              <w:pStyle w:val="BodyText"/>
              <w:spacing w:line="276" w:lineRule="auto"/>
              <w:contextualSpacing/>
              <w:jc w:val="left"/>
              <w:rPr>
                <w:sz w:val="18"/>
                <w:szCs w:val="18"/>
              </w:rPr>
            </w:pPr>
            <w:r>
              <w:rPr>
                <w:sz w:val="18"/>
                <w:szCs w:val="18"/>
              </w:rPr>
              <w:t>It</w:t>
            </w:r>
            <w:r w:rsidR="009A37E1" w:rsidRPr="006E302F">
              <w:rPr>
                <w:sz w:val="18"/>
                <w:szCs w:val="18"/>
              </w:rPr>
              <w:t xml:space="preserve"> is not expected to be a prime nesting area for migratory birds. If the project requires the clearing of vegetation, agency coordination and/or a survey of active nests may be necessary. </w:t>
            </w:r>
          </w:p>
          <w:p w14:paraId="6F5B3822" w14:textId="77777777" w:rsidR="00D31D4C" w:rsidRPr="006E302F" w:rsidRDefault="00D31D4C" w:rsidP="00A860DF">
            <w:pPr>
              <w:contextualSpacing/>
              <w:jc w:val="left"/>
              <w:rPr>
                <w:rFonts w:eastAsia="Times New Roman" w:cs="Arial"/>
                <w:sz w:val="18"/>
                <w:szCs w:val="18"/>
              </w:rPr>
            </w:pPr>
          </w:p>
        </w:tc>
        <w:tc>
          <w:tcPr>
            <w:tcW w:w="5286" w:type="dxa"/>
            <w:gridSpan w:val="2"/>
          </w:tcPr>
          <w:p w14:paraId="1723A704" w14:textId="77777777" w:rsidR="00D31D4C" w:rsidRPr="006E302F" w:rsidRDefault="009A37E1" w:rsidP="00A860DF">
            <w:pPr>
              <w:contextualSpacing/>
              <w:jc w:val="left"/>
              <w:rPr>
                <w:rFonts w:eastAsia="Times New Roman" w:cs="Arial"/>
                <w:sz w:val="18"/>
                <w:szCs w:val="18"/>
              </w:rPr>
            </w:pPr>
            <w:r w:rsidRPr="006E302F">
              <w:rPr>
                <w:rFonts w:eastAsia="Times New Roman" w:cs="Arial"/>
                <w:sz w:val="18"/>
                <w:szCs w:val="18"/>
              </w:rPr>
              <w:t>If the clearing of vegetation is required for the project, agency coordination may be necessary. Regardless, if nests are encountered during construction, work would cease until a survey could be conducted and proper action taken.</w:t>
            </w:r>
          </w:p>
          <w:p w14:paraId="1985531C" w14:textId="48892E32" w:rsidR="00FB69B3" w:rsidRPr="006E302F" w:rsidRDefault="00FB69B3" w:rsidP="00A860DF">
            <w:pPr>
              <w:contextualSpacing/>
              <w:jc w:val="left"/>
              <w:rPr>
                <w:rFonts w:eastAsia="Times New Roman" w:cs="Arial"/>
                <w:sz w:val="18"/>
                <w:szCs w:val="18"/>
              </w:rPr>
            </w:pPr>
          </w:p>
        </w:tc>
      </w:tr>
      <w:tr w:rsidR="008F7C7F" w14:paraId="6614BA3B" w14:textId="77777777" w:rsidTr="0010139C">
        <w:trPr>
          <w:gridAfter w:val="1"/>
          <w:wAfter w:w="12" w:type="dxa"/>
          <w:trHeight w:val="537"/>
          <w:jc w:val="center"/>
        </w:trPr>
        <w:tc>
          <w:tcPr>
            <w:tcW w:w="2917" w:type="dxa"/>
            <w:shd w:val="clear" w:color="auto" w:fill="auto"/>
          </w:tcPr>
          <w:p w14:paraId="598C3356" w14:textId="40B77C05" w:rsidR="008F7C7F" w:rsidRPr="006E302F" w:rsidRDefault="008F7C7F" w:rsidP="008F7C7F">
            <w:pPr>
              <w:contextualSpacing/>
              <w:jc w:val="left"/>
              <w:rPr>
                <w:rFonts w:eastAsia="Times New Roman" w:cs="Arial"/>
                <w:sz w:val="18"/>
                <w:szCs w:val="18"/>
              </w:rPr>
            </w:pPr>
            <w:r w:rsidRPr="006E302F">
              <w:rPr>
                <w:rFonts w:eastAsia="Times New Roman" w:cs="Arial"/>
                <w:sz w:val="18"/>
                <w:szCs w:val="18"/>
              </w:rPr>
              <w:t>Right-of-Way</w:t>
            </w:r>
          </w:p>
        </w:tc>
        <w:tc>
          <w:tcPr>
            <w:tcW w:w="5850" w:type="dxa"/>
            <w:shd w:val="clear" w:color="auto" w:fill="auto"/>
          </w:tcPr>
          <w:p w14:paraId="729A3EAF" w14:textId="630108A9" w:rsidR="008F7C7F" w:rsidRPr="006E302F" w:rsidRDefault="008F7C7F" w:rsidP="008F7C7F">
            <w:pPr>
              <w:contextualSpacing/>
              <w:jc w:val="left"/>
              <w:rPr>
                <w:rFonts w:eastAsia="Times New Roman" w:cs="Arial"/>
                <w:sz w:val="18"/>
                <w:szCs w:val="18"/>
              </w:rPr>
            </w:pPr>
            <w:r w:rsidRPr="00EA0C2F">
              <w:rPr>
                <w:rFonts w:eastAsia="Times New Roman" w:cs="Arial"/>
                <w:sz w:val="18"/>
                <w:szCs w:val="18"/>
              </w:rPr>
              <w:t>The project will not require right-of-way (ROW) acquisition.</w:t>
            </w:r>
          </w:p>
        </w:tc>
        <w:tc>
          <w:tcPr>
            <w:tcW w:w="5286" w:type="dxa"/>
            <w:gridSpan w:val="2"/>
          </w:tcPr>
          <w:p w14:paraId="2263B49D" w14:textId="39B62E2F" w:rsidR="008F7C7F" w:rsidRPr="006E302F" w:rsidRDefault="008F7C7F" w:rsidP="008F7C7F">
            <w:pPr>
              <w:contextualSpacing/>
              <w:jc w:val="left"/>
              <w:rPr>
                <w:rFonts w:eastAsia="Times New Roman" w:cs="Arial"/>
                <w:sz w:val="18"/>
                <w:szCs w:val="18"/>
              </w:rPr>
            </w:pPr>
            <w:r w:rsidRPr="006E302F">
              <w:rPr>
                <w:rFonts w:eastAsia="Times New Roman" w:cs="Arial"/>
                <w:sz w:val="18"/>
                <w:szCs w:val="18"/>
              </w:rPr>
              <w:t>No adverse impacts.</w:t>
            </w:r>
          </w:p>
        </w:tc>
      </w:tr>
      <w:tr w:rsidR="00D31D4C" w14:paraId="3147B32D" w14:textId="77777777" w:rsidTr="0010139C">
        <w:trPr>
          <w:gridAfter w:val="1"/>
          <w:wAfter w:w="12" w:type="dxa"/>
          <w:trHeight w:val="537"/>
          <w:jc w:val="center"/>
        </w:trPr>
        <w:tc>
          <w:tcPr>
            <w:tcW w:w="2917" w:type="dxa"/>
            <w:shd w:val="clear" w:color="auto" w:fill="auto"/>
          </w:tcPr>
          <w:p w14:paraId="44396969" w14:textId="77899E3A" w:rsidR="00D31D4C" w:rsidRPr="006E302F" w:rsidRDefault="00D31D4C" w:rsidP="00A860DF">
            <w:pPr>
              <w:contextualSpacing/>
              <w:jc w:val="left"/>
              <w:rPr>
                <w:rFonts w:eastAsia="Times New Roman" w:cs="Arial"/>
                <w:sz w:val="18"/>
                <w:szCs w:val="18"/>
              </w:rPr>
            </w:pPr>
            <w:r w:rsidRPr="006E302F">
              <w:rPr>
                <w:rFonts w:eastAsia="Times New Roman" w:cs="Arial"/>
                <w:sz w:val="18"/>
                <w:szCs w:val="18"/>
              </w:rPr>
              <w:t>Traffic and Parking</w:t>
            </w:r>
          </w:p>
        </w:tc>
        <w:tc>
          <w:tcPr>
            <w:tcW w:w="5850" w:type="dxa"/>
            <w:shd w:val="clear" w:color="auto" w:fill="auto"/>
          </w:tcPr>
          <w:p w14:paraId="608CAC16" w14:textId="47152017" w:rsidR="00373557" w:rsidRPr="006E302F" w:rsidRDefault="00373557" w:rsidP="00A860DF">
            <w:pPr>
              <w:contextualSpacing/>
              <w:jc w:val="left"/>
              <w:rPr>
                <w:rFonts w:cs="Arial"/>
                <w:sz w:val="18"/>
                <w:szCs w:val="18"/>
              </w:rPr>
            </w:pPr>
            <w:r w:rsidRPr="006E302F">
              <w:rPr>
                <w:rFonts w:eastAsia="Times New Roman" w:cs="Arial"/>
                <w:sz w:val="18"/>
                <w:szCs w:val="18"/>
              </w:rPr>
              <w:t xml:space="preserve">This project </w:t>
            </w:r>
            <w:r w:rsidR="00BD000C">
              <w:rPr>
                <w:rFonts w:eastAsia="Times New Roman" w:cs="Arial"/>
                <w:sz w:val="18"/>
                <w:szCs w:val="18"/>
              </w:rPr>
              <w:t>improve</w:t>
            </w:r>
            <w:r w:rsidR="00E73C58">
              <w:rPr>
                <w:rFonts w:eastAsia="Times New Roman" w:cs="Arial"/>
                <w:sz w:val="18"/>
                <w:szCs w:val="18"/>
              </w:rPr>
              <w:t>s</w:t>
            </w:r>
            <w:r w:rsidR="00BD000C">
              <w:rPr>
                <w:rFonts w:eastAsia="Times New Roman" w:cs="Arial"/>
                <w:sz w:val="18"/>
                <w:szCs w:val="18"/>
              </w:rPr>
              <w:t xml:space="preserve"> east-west connectivity</w:t>
            </w:r>
            <w:r w:rsidRPr="006E302F">
              <w:rPr>
                <w:rFonts w:eastAsia="Times New Roman" w:cs="Arial"/>
                <w:sz w:val="18"/>
                <w:szCs w:val="18"/>
              </w:rPr>
              <w:t xml:space="preserve">. </w:t>
            </w:r>
            <w:r w:rsidRPr="006E302F">
              <w:rPr>
                <w:rFonts w:cs="Arial"/>
                <w:sz w:val="18"/>
                <w:szCs w:val="18"/>
              </w:rPr>
              <w:t>Any potential temporary impacts during construction will be mitigated through a traffic control plan.</w:t>
            </w:r>
          </w:p>
          <w:p w14:paraId="698DC446" w14:textId="0FB29FD0" w:rsidR="00D31D4C" w:rsidRPr="006E302F" w:rsidRDefault="00373557" w:rsidP="00A860DF">
            <w:pPr>
              <w:contextualSpacing/>
              <w:jc w:val="left"/>
              <w:rPr>
                <w:rFonts w:eastAsia="Times New Roman" w:cs="Arial"/>
                <w:sz w:val="18"/>
                <w:szCs w:val="18"/>
              </w:rPr>
            </w:pPr>
            <w:r w:rsidRPr="006E302F">
              <w:rPr>
                <w:rFonts w:cs="Arial"/>
                <w:sz w:val="18"/>
                <w:szCs w:val="18"/>
              </w:rPr>
              <w:t xml:space="preserve"> </w:t>
            </w:r>
          </w:p>
        </w:tc>
        <w:tc>
          <w:tcPr>
            <w:tcW w:w="5286" w:type="dxa"/>
            <w:gridSpan w:val="2"/>
          </w:tcPr>
          <w:p w14:paraId="7EAF972E" w14:textId="52A99D8B" w:rsidR="00D31D4C" w:rsidRPr="006E302F" w:rsidRDefault="00373557" w:rsidP="00A860DF">
            <w:pPr>
              <w:contextualSpacing/>
              <w:jc w:val="left"/>
              <w:rPr>
                <w:rFonts w:eastAsia="Times New Roman" w:cs="Arial"/>
                <w:sz w:val="18"/>
                <w:szCs w:val="18"/>
              </w:rPr>
            </w:pPr>
            <w:r w:rsidRPr="006E302F">
              <w:rPr>
                <w:rFonts w:eastAsia="Times New Roman" w:cs="Arial"/>
                <w:sz w:val="18"/>
                <w:szCs w:val="18"/>
              </w:rPr>
              <w:t>No adverse impacts.</w:t>
            </w:r>
          </w:p>
        </w:tc>
      </w:tr>
      <w:tr w:rsidR="008F7C7F" w14:paraId="38DC6E36" w14:textId="77777777" w:rsidTr="0010139C">
        <w:trPr>
          <w:gridAfter w:val="1"/>
          <w:wAfter w:w="12" w:type="dxa"/>
          <w:trHeight w:val="537"/>
          <w:jc w:val="center"/>
        </w:trPr>
        <w:tc>
          <w:tcPr>
            <w:tcW w:w="2917" w:type="dxa"/>
            <w:shd w:val="clear" w:color="auto" w:fill="auto"/>
          </w:tcPr>
          <w:p w14:paraId="26B19BBE" w14:textId="3C18CA58" w:rsidR="008F7C7F" w:rsidRPr="006E302F" w:rsidRDefault="008F7C7F" w:rsidP="008F7C7F">
            <w:pPr>
              <w:contextualSpacing/>
              <w:jc w:val="left"/>
              <w:rPr>
                <w:rFonts w:eastAsia="Times New Roman" w:cs="Arial"/>
                <w:sz w:val="18"/>
                <w:szCs w:val="18"/>
              </w:rPr>
            </w:pPr>
            <w:r w:rsidRPr="006E302F">
              <w:rPr>
                <w:rFonts w:eastAsia="Times New Roman" w:cs="Arial"/>
                <w:sz w:val="18"/>
                <w:szCs w:val="18"/>
              </w:rPr>
              <w:t>Noise</w:t>
            </w:r>
          </w:p>
        </w:tc>
        <w:tc>
          <w:tcPr>
            <w:tcW w:w="5850" w:type="dxa"/>
            <w:shd w:val="clear" w:color="auto" w:fill="auto"/>
          </w:tcPr>
          <w:p w14:paraId="12F1B176" w14:textId="77777777" w:rsidR="008F7C7F" w:rsidRDefault="008F7C7F" w:rsidP="008F7C7F">
            <w:pPr>
              <w:contextualSpacing/>
              <w:jc w:val="left"/>
              <w:rPr>
                <w:sz w:val="18"/>
                <w:szCs w:val="18"/>
              </w:rPr>
            </w:pPr>
            <w:r w:rsidRPr="006E302F">
              <w:rPr>
                <w:rFonts w:cs="Arial"/>
                <w:sz w:val="18"/>
                <w:szCs w:val="18"/>
              </w:rPr>
              <w:t xml:space="preserve">The </w:t>
            </w:r>
            <w:r>
              <w:rPr>
                <w:sz w:val="18"/>
                <w:szCs w:val="18"/>
              </w:rPr>
              <w:t>construction of a</w:t>
            </w:r>
            <w:r w:rsidRPr="006E302F">
              <w:rPr>
                <w:sz w:val="18"/>
                <w:szCs w:val="18"/>
              </w:rPr>
              <w:t xml:space="preserve"> roadway</w:t>
            </w:r>
            <w:r>
              <w:rPr>
                <w:sz w:val="18"/>
                <w:szCs w:val="18"/>
              </w:rPr>
              <w:t xml:space="preserve"> on a new location</w:t>
            </w:r>
            <w:r w:rsidRPr="006E302F">
              <w:rPr>
                <w:sz w:val="18"/>
                <w:szCs w:val="18"/>
              </w:rPr>
              <w:t xml:space="preserve"> generally qualifies as a Type I project requiring a traffic noise analysis. There are </w:t>
            </w:r>
            <w:r>
              <w:rPr>
                <w:sz w:val="18"/>
                <w:szCs w:val="18"/>
              </w:rPr>
              <w:t>no</w:t>
            </w:r>
            <w:r w:rsidRPr="006E302F">
              <w:rPr>
                <w:sz w:val="18"/>
                <w:szCs w:val="18"/>
              </w:rPr>
              <w:t xml:space="preserve"> sensitive receptors in the project corridor</w:t>
            </w:r>
            <w:r w:rsidR="00BD000C">
              <w:rPr>
                <w:sz w:val="18"/>
                <w:szCs w:val="18"/>
              </w:rPr>
              <w:t xml:space="preserve">. </w:t>
            </w:r>
          </w:p>
          <w:p w14:paraId="06B08C10" w14:textId="53C3A083" w:rsidR="00BD000C" w:rsidRPr="006E302F" w:rsidRDefault="00BD000C" w:rsidP="008F7C7F">
            <w:pPr>
              <w:contextualSpacing/>
              <w:jc w:val="left"/>
              <w:rPr>
                <w:rFonts w:eastAsia="Times New Roman" w:cs="Arial"/>
                <w:sz w:val="18"/>
                <w:szCs w:val="18"/>
              </w:rPr>
            </w:pPr>
          </w:p>
        </w:tc>
        <w:tc>
          <w:tcPr>
            <w:tcW w:w="5286" w:type="dxa"/>
            <w:gridSpan w:val="2"/>
          </w:tcPr>
          <w:p w14:paraId="3DF9F297" w14:textId="0395CE37" w:rsidR="008F7C7F" w:rsidRPr="006E302F" w:rsidRDefault="008F7C7F" w:rsidP="008F7C7F">
            <w:pPr>
              <w:contextualSpacing/>
              <w:jc w:val="left"/>
              <w:rPr>
                <w:rFonts w:eastAsia="Times New Roman" w:cs="Arial"/>
                <w:sz w:val="18"/>
                <w:szCs w:val="18"/>
              </w:rPr>
            </w:pPr>
            <w:r>
              <w:rPr>
                <w:rFonts w:eastAsia="Times New Roman" w:cs="Arial"/>
                <w:sz w:val="18"/>
                <w:szCs w:val="18"/>
              </w:rPr>
              <w:t>No adverse impacts.</w:t>
            </w:r>
          </w:p>
        </w:tc>
      </w:tr>
      <w:tr w:rsidR="00D31D4C" w14:paraId="731CC8BA" w14:textId="77777777" w:rsidTr="0010139C">
        <w:trPr>
          <w:gridAfter w:val="1"/>
          <w:wAfter w:w="12" w:type="dxa"/>
          <w:trHeight w:val="537"/>
          <w:jc w:val="center"/>
        </w:trPr>
        <w:tc>
          <w:tcPr>
            <w:tcW w:w="2917" w:type="dxa"/>
            <w:shd w:val="clear" w:color="auto" w:fill="auto"/>
          </w:tcPr>
          <w:p w14:paraId="0E5BDAD0" w14:textId="1F00317C" w:rsidR="00D31D4C" w:rsidRPr="006E302F" w:rsidRDefault="00D31D4C" w:rsidP="00A860DF">
            <w:pPr>
              <w:contextualSpacing/>
              <w:jc w:val="left"/>
              <w:rPr>
                <w:rFonts w:eastAsia="Times New Roman" w:cs="Arial"/>
                <w:sz w:val="18"/>
                <w:szCs w:val="18"/>
              </w:rPr>
            </w:pPr>
            <w:r w:rsidRPr="006E302F">
              <w:rPr>
                <w:rFonts w:eastAsia="Times New Roman" w:cs="Arial"/>
                <w:sz w:val="18"/>
                <w:szCs w:val="18"/>
              </w:rPr>
              <w:t>Safety and Security</w:t>
            </w:r>
          </w:p>
        </w:tc>
        <w:tc>
          <w:tcPr>
            <w:tcW w:w="5850" w:type="dxa"/>
            <w:shd w:val="clear" w:color="auto" w:fill="auto"/>
          </w:tcPr>
          <w:p w14:paraId="203F2803" w14:textId="5D31B69C" w:rsidR="00D31D4C" w:rsidRPr="006E302F" w:rsidRDefault="003A2FD2" w:rsidP="00A860DF">
            <w:pPr>
              <w:contextualSpacing/>
              <w:jc w:val="left"/>
              <w:rPr>
                <w:rFonts w:cs="Arial"/>
                <w:sz w:val="18"/>
                <w:szCs w:val="18"/>
              </w:rPr>
            </w:pPr>
            <w:r w:rsidRPr="006E302F">
              <w:rPr>
                <w:rFonts w:cs="Arial"/>
                <w:sz w:val="18"/>
                <w:szCs w:val="18"/>
              </w:rPr>
              <w:t>There is the potential for temporary impacts during construction that will be mitigated through a traffic control plan.</w:t>
            </w:r>
          </w:p>
          <w:p w14:paraId="74E615D5" w14:textId="0ADECBDA" w:rsidR="003A2FD2" w:rsidRPr="006E302F" w:rsidRDefault="003A2FD2" w:rsidP="00A860DF">
            <w:pPr>
              <w:contextualSpacing/>
              <w:jc w:val="left"/>
              <w:rPr>
                <w:rFonts w:eastAsia="Times New Roman" w:cs="Arial"/>
                <w:sz w:val="18"/>
                <w:szCs w:val="18"/>
              </w:rPr>
            </w:pPr>
          </w:p>
        </w:tc>
        <w:tc>
          <w:tcPr>
            <w:tcW w:w="5286" w:type="dxa"/>
            <w:gridSpan w:val="2"/>
          </w:tcPr>
          <w:p w14:paraId="39E07607" w14:textId="31EECF4F" w:rsidR="00D31D4C" w:rsidRPr="006E302F" w:rsidRDefault="003A2FD2" w:rsidP="00A860DF">
            <w:pPr>
              <w:contextualSpacing/>
              <w:jc w:val="left"/>
              <w:rPr>
                <w:rFonts w:eastAsia="Times New Roman" w:cs="Arial"/>
                <w:sz w:val="18"/>
                <w:szCs w:val="18"/>
              </w:rPr>
            </w:pPr>
            <w:r w:rsidRPr="006E302F">
              <w:rPr>
                <w:rFonts w:eastAsia="Times New Roman" w:cs="Arial"/>
                <w:sz w:val="18"/>
                <w:szCs w:val="18"/>
              </w:rPr>
              <w:t>No adverse impacts.</w:t>
            </w:r>
          </w:p>
        </w:tc>
      </w:tr>
      <w:tr w:rsidR="00BD000C" w14:paraId="1B84DC1C" w14:textId="77777777" w:rsidTr="0010139C">
        <w:trPr>
          <w:gridAfter w:val="1"/>
          <w:wAfter w:w="12" w:type="dxa"/>
          <w:trHeight w:val="537"/>
          <w:jc w:val="center"/>
        </w:trPr>
        <w:tc>
          <w:tcPr>
            <w:tcW w:w="2917" w:type="dxa"/>
            <w:shd w:val="clear" w:color="auto" w:fill="auto"/>
          </w:tcPr>
          <w:p w14:paraId="324D6DC6" w14:textId="6577251B" w:rsidR="00BD000C" w:rsidRPr="006E302F" w:rsidRDefault="00BD000C" w:rsidP="00BD000C">
            <w:pPr>
              <w:contextualSpacing/>
              <w:jc w:val="left"/>
              <w:rPr>
                <w:rFonts w:eastAsia="Times New Roman" w:cs="Arial"/>
                <w:sz w:val="18"/>
                <w:szCs w:val="18"/>
              </w:rPr>
            </w:pPr>
            <w:r w:rsidRPr="006E302F">
              <w:rPr>
                <w:rFonts w:eastAsia="Times New Roman" w:cs="Arial"/>
                <w:sz w:val="18"/>
                <w:szCs w:val="18"/>
              </w:rPr>
              <w:t>Aesthetics</w:t>
            </w:r>
          </w:p>
        </w:tc>
        <w:tc>
          <w:tcPr>
            <w:tcW w:w="5850" w:type="dxa"/>
            <w:shd w:val="clear" w:color="auto" w:fill="auto"/>
          </w:tcPr>
          <w:p w14:paraId="0C6FE16C" w14:textId="77777777" w:rsidR="00BD000C" w:rsidRPr="006E302F" w:rsidRDefault="00BD000C" w:rsidP="00BD000C">
            <w:pPr>
              <w:contextualSpacing/>
              <w:jc w:val="left"/>
              <w:rPr>
                <w:sz w:val="18"/>
                <w:szCs w:val="18"/>
              </w:rPr>
            </w:pPr>
            <w:r>
              <w:rPr>
                <w:rFonts w:eastAsia="Times New Roman" w:cs="Arial"/>
                <w:sz w:val="18"/>
                <w:szCs w:val="18"/>
              </w:rPr>
              <w:t xml:space="preserve">The project corridor will occur in an area that is actively being re-developed in accordance with a master land use plan. </w:t>
            </w:r>
          </w:p>
          <w:p w14:paraId="5F79157A" w14:textId="095CB9D9" w:rsidR="00BD000C" w:rsidRPr="006E302F" w:rsidRDefault="00BD000C" w:rsidP="00BD000C">
            <w:pPr>
              <w:contextualSpacing/>
              <w:jc w:val="left"/>
              <w:rPr>
                <w:rFonts w:eastAsia="Times New Roman" w:cs="Arial"/>
                <w:sz w:val="18"/>
                <w:szCs w:val="18"/>
              </w:rPr>
            </w:pPr>
          </w:p>
        </w:tc>
        <w:tc>
          <w:tcPr>
            <w:tcW w:w="5286" w:type="dxa"/>
            <w:gridSpan w:val="2"/>
          </w:tcPr>
          <w:p w14:paraId="4339CD46" w14:textId="784110A4" w:rsidR="00BD000C" w:rsidRPr="006E302F" w:rsidRDefault="00BD000C" w:rsidP="00BD000C">
            <w:pPr>
              <w:contextualSpacing/>
              <w:jc w:val="left"/>
              <w:rPr>
                <w:rFonts w:eastAsia="Times New Roman" w:cs="Arial"/>
                <w:sz w:val="18"/>
                <w:szCs w:val="18"/>
              </w:rPr>
            </w:pPr>
            <w:r w:rsidRPr="00BD000C">
              <w:rPr>
                <w:rFonts w:eastAsia="Times New Roman" w:cs="Arial"/>
                <w:sz w:val="18"/>
                <w:szCs w:val="18"/>
              </w:rPr>
              <w:t>No adverse impacts.</w:t>
            </w:r>
          </w:p>
        </w:tc>
      </w:tr>
      <w:tr w:rsidR="00D31D4C" w14:paraId="41F30655" w14:textId="77777777" w:rsidTr="0010139C">
        <w:trPr>
          <w:gridAfter w:val="1"/>
          <w:wAfter w:w="12" w:type="dxa"/>
          <w:trHeight w:val="537"/>
          <w:jc w:val="center"/>
        </w:trPr>
        <w:tc>
          <w:tcPr>
            <w:tcW w:w="2917" w:type="dxa"/>
            <w:shd w:val="clear" w:color="auto" w:fill="auto"/>
          </w:tcPr>
          <w:p w14:paraId="52FCE44E" w14:textId="26D76C74" w:rsidR="00D31D4C" w:rsidRPr="006E302F" w:rsidRDefault="00D31D4C" w:rsidP="00A860DF">
            <w:pPr>
              <w:contextualSpacing/>
              <w:jc w:val="left"/>
              <w:rPr>
                <w:rFonts w:eastAsia="Times New Roman" w:cs="Arial"/>
                <w:sz w:val="18"/>
                <w:szCs w:val="18"/>
              </w:rPr>
            </w:pPr>
            <w:r w:rsidRPr="006E302F">
              <w:rPr>
                <w:rFonts w:eastAsia="Times New Roman" w:cs="Arial"/>
                <w:sz w:val="18"/>
                <w:szCs w:val="18"/>
              </w:rPr>
              <w:t>Construction Impacts</w:t>
            </w:r>
          </w:p>
        </w:tc>
        <w:tc>
          <w:tcPr>
            <w:tcW w:w="5850" w:type="dxa"/>
            <w:shd w:val="clear" w:color="auto" w:fill="auto"/>
          </w:tcPr>
          <w:p w14:paraId="4ACF5EC6" w14:textId="30DA2802" w:rsidR="00D31D4C" w:rsidRPr="006E302F" w:rsidRDefault="00FB69B3" w:rsidP="00A860DF">
            <w:pPr>
              <w:pStyle w:val="BodyText"/>
              <w:spacing w:line="276" w:lineRule="auto"/>
              <w:contextualSpacing/>
              <w:jc w:val="left"/>
              <w:rPr>
                <w:sz w:val="18"/>
                <w:szCs w:val="18"/>
              </w:rPr>
            </w:pPr>
            <w:r w:rsidRPr="006E302F">
              <w:rPr>
                <w:sz w:val="18"/>
                <w:szCs w:val="18"/>
              </w:rPr>
              <w:t>Any potential impacts during construction will be addressed by standard BMP, such as limiting active construction to regular daytime hours, fencing off any dangerous areas, suppressing dust with water and tarps, and creating a traffic control plan.</w:t>
            </w:r>
          </w:p>
        </w:tc>
        <w:tc>
          <w:tcPr>
            <w:tcW w:w="5286" w:type="dxa"/>
            <w:gridSpan w:val="2"/>
          </w:tcPr>
          <w:p w14:paraId="1073B4FD" w14:textId="2782AF59" w:rsidR="00D31D4C" w:rsidRPr="006E302F" w:rsidRDefault="00FB69B3" w:rsidP="00A860DF">
            <w:pPr>
              <w:contextualSpacing/>
              <w:jc w:val="left"/>
              <w:rPr>
                <w:rFonts w:eastAsia="Times New Roman" w:cs="Arial"/>
                <w:sz w:val="18"/>
                <w:szCs w:val="18"/>
              </w:rPr>
            </w:pPr>
            <w:r w:rsidRPr="006E302F">
              <w:rPr>
                <w:rFonts w:eastAsia="Times New Roman" w:cs="Arial"/>
                <w:sz w:val="18"/>
                <w:szCs w:val="18"/>
              </w:rPr>
              <w:t>No adverse impacts.</w:t>
            </w:r>
          </w:p>
        </w:tc>
      </w:tr>
      <w:tr w:rsidR="00FB69B3" w14:paraId="0C7C322C" w14:textId="476EEE16" w:rsidTr="00C67F6C">
        <w:trPr>
          <w:trHeight w:val="537"/>
          <w:jc w:val="center"/>
        </w:trPr>
        <w:tc>
          <w:tcPr>
            <w:tcW w:w="2917" w:type="dxa"/>
            <w:shd w:val="clear" w:color="auto" w:fill="002060"/>
          </w:tcPr>
          <w:p w14:paraId="0B91356B" w14:textId="08419668" w:rsidR="00C554D9" w:rsidRPr="003B54D8" w:rsidRDefault="00C554D9" w:rsidP="003A2FD2">
            <w:pPr>
              <w:pStyle w:val="Heading4"/>
              <w:outlineLvl w:val="3"/>
            </w:pPr>
          </w:p>
        </w:tc>
        <w:tc>
          <w:tcPr>
            <w:tcW w:w="5850" w:type="dxa"/>
            <w:shd w:val="clear" w:color="auto" w:fill="002060"/>
          </w:tcPr>
          <w:p w14:paraId="5CBAFCAC" w14:textId="13245E26" w:rsidR="00C554D9" w:rsidRPr="003B54D8" w:rsidRDefault="00C554D9" w:rsidP="003A2FD2">
            <w:pPr>
              <w:keepNext/>
              <w:spacing w:before="120"/>
              <w:jc w:val="left"/>
              <w:rPr>
                <w:rFonts w:eastAsia="Times New Roman" w:cs="Arial"/>
                <w:b/>
              </w:rPr>
            </w:pPr>
          </w:p>
        </w:tc>
        <w:tc>
          <w:tcPr>
            <w:tcW w:w="236" w:type="dxa"/>
            <w:shd w:val="clear" w:color="auto" w:fill="002060"/>
          </w:tcPr>
          <w:p w14:paraId="4F8C6AF0" w14:textId="25CD6EF0" w:rsidR="00C554D9" w:rsidRPr="003B54D8" w:rsidRDefault="00C554D9" w:rsidP="003A2FD2">
            <w:pPr>
              <w:keepNext/>
              <w:spacing w:before="120"/>
              <w:jc w:val="left"/>
              <w:rPr>
                <w:rFonts w:eastAsia="Times New Roman" w:cs="Arial"/>
                <w:b/>
              </w:rPr>
            </w:pPr>
          </w:p>
        </w:tc>
        <w:tc>
          <w:tcPr>
            <w:tcW w:w="5062" w:type="dxa"/>
            <w:gridSpan w:val="2"/>
            <w:shd w:val="clear" w:color="auto" w:fill="002060"/>
          </w:tcPr>
          <w:p w14:paraId="05B09085" w14:textId="13E390E1" w:rsidR="00C554D9" w:rsidRPr="003B54D8" w:rsidRDefault="00C554D9" w:rsidP="003A2FD2">
            <w:pPr>
              <w:keepNext/>
              <w:spacing w:before="120"/>
              <w:jc w:val="left"/>
              <w:rPr>
                <w:rFonts w:eastAsia="Times New Roman" w:cs="Arial"/>
                <w:b/>
              </w:rPr>
            </w:pPr>
          </w:p>
        </w:tc>
      </w:tr>
    </w:tbl>
    <w:p w14:paraId="0C605365" w14:textId="77777777" w:rsidR="0010139C" w:rsidRPr="0010139C" w:rsidRDefault="0010139C" w:rsidP="00EF2C9B">
      <w:pPr>
        <w:pStyle w:val="Heading1"/>
      </w:pPr>
      <w:bookmarkStart w:id="0" w:name="_GoBack"/>
      <w:bookmarkEnd w:id="0"/>
    </w:p>
    <w:sectPr w:rsidR="0010139C" w:rsidRPr="0010139C" w:rsidSect="004B4D18">
      <w:headerReference w:type="even" r:id="rId8"/>
      <w:footerReference w:type="default" r:id="rId9"/>
      <w:footerReference w:type="first" r:id="rId10"/>
      <w:pgSz w:w="15840" w:h="12240" w:orient="landscape"/>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3D5824" w14:textId="77777777" w:rsidR="000D4331" w:rsidRDefault="000D4331" w:rsidP="008A1F2A">
      <w:pPr>
        <w:spacing w:line="240" w:lineRule="auto"/>
      </w:pPr>
      <w:r>
        <w:separator/>
      </w:r>
    </w:p>
  </w:endnote>
  <w:endnote w:type="continuationSeparator" w:id="0">
    <w:p w14:paraId="09290463" w14:textId="77777777" w:rsidR="000D4331" w:rsidRDefault="000D4331" w:rsidP="008A1F2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ill Sans MT">
    <w:panose1 w:val="020B0502020104020203"/>
    <w:charset w:val="00"/>
    <w:family w:val="swiss"/>
    <w:pitch w:val="variable"/>
    <w:sig w:usb0="00000007" w:usb1="00000000" w:usb2="00000000" w:usb3="00000000" w:csb0="00000003"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02199" w14:textId="1A3E9DD4" w:rsidR="000D4331" w:rsidRPr="0090359F" w:rsidRDefault="000D4331" w:rsidP="0090359F">
    <w:pPr>
      <w:pStyle w:val="Footer"/>
      <w:jc w:val="center"/>
      <w:rPr>
        <w:rFonts w:ascii="Gill Sans MT" w:hAnsi="Gill Sans M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7B6E" w14:textId="07BF4296" w:rsidR="000D4331" w:rsidRPr="0090359F" w:rsidRDefault="000D4331" w:rsidP="0090359F">
    <w:pPr>
      <w:pStyle w:val="Footer"/>
      <w:jc w:val="center"/>
      <w:rPr>
        <w:rFonts w:ascii="Gill Sans MT" w:hAnsi="Gill Sans M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CF7D4F" w14:textId="77777777" w:rsidR="000D4331" w:rsidRDefault="000D4331" w:rsidP="008A1F2A">
      <w:pPr>
        <w:spacing w:line="240" w:lineRule="auto"/>
      </w:pPr>
      <w:r>
        <w:separator/>
      </w:r>
    </w:p>
  </w:footnote>
  <w:footnote w:type="continuationSeparator" w:id="0">
    <w:p w14:paraId="39EDF40C" w14:textId="77777777" w:rsidR="000D4331" w:rsidRDefault="000D4331" w:rsidP="008A1F2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19D99" w14:textId="77777777" w:rsidR="000D4331" w:rsidRDefault="003A2D6B" w:rsidP="00F95D71">
    <w:pPr>
      <w:pStyle w:val="Header"/>
    </w:pPr>
    <w:r>
      <w:rPr>
        <w:noProof/>
      </w:rPr>
      <w:pict w14:anchorId="5F3D44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4567389" o:spid="_x0000_s2080" type="#_x0000_t75" style="position:absolute;left:0;text-align:left;margin-left:0;margin-top:0;width:612pt;height:2in;z-index:-251658752;mso-position-horizontal:center;mso-position-horizontal-relative:margin;mso-position-vertical:center;mso-position-vertical-relative:margin" o:allowincell="f">
          <v:imagedata r:id="rId1" o:title="PR_2016_v2"/>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1E1"/>
    <w:multiLevelType w:val="hybridMultilevel"/>
    <w:tmpl w:val="8676D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1D2BB4"/>
    <w:multiLevelType w:val="hybridMultilevel"/>
    <w:tmpl w:val="84762E46"/>
    <w:lvl w:ilvl="0" w:tplc="8C18064C">
      <w:numFmt w:val="bullet"/>
      <w:lvlText w:val=""/>
      <w:lvlJc w:val="left"/>
      <w:pPr>
        <w:ind w:left="840" w:hanging="360"/>
      </w:pPr>
      <w:rPr>
        <w:rFonts w:ascii="Symbol" w:eastAsia="Symbol" w:hAnsi="Symbol" w:cs="Symbol" w:hint="default"/>
        <w:color w:val="231F20"/>
        <w:w w:val="100"/>
        <w:sz w:val="22"/>
        <w:szCs w:val="22"/>
      </w:rPr>
    </w:lvl>
    <w:lvl w:ilvl="1" w:tplc="0AF835A6">
      <w:numFmt w:val="bullet"/>
      <w:lvlText w:val="o"/>
      <w:lvlJc w:val="left"/>
      <w:pPr>
        <w:ind w:left="1560" w:hanging="360"/>
      </w:pPr>
      <w:rPr>
        <w:rFonts w:ascii="Courier New" w:eastAsia="Courier New" w:hAnsi="Courier New" w:cs="Courier New" w:hint="default"/>
        <w:color w:val="231F20"/>
        <w:spacing w:val="-5"/>
        <w:w w:val="99"/>
        <w:sz w:val="22"/>
        <w:szCs w:val="22"/>
      </w:rPr>
    </w:lvl>
    <w:lvl w:ilvl="2" w:tplc="6990339E">
      <w:numFmt w:val="bullet"/>
      <w:lvlText w:val="•"/>
      <w:lvlJc w:val="left"/>
      <w:pPr>
        <w:ind w:left="1560" w:hanging="360"/>
      </w:pPr>
      <w:rPr>
        <w:rFonts w:hint="default"/>
      </w:rPr>
    </w:lvl>
    <w:lvl w:ilvl="3" w:tplc="A480533C">
      <w:numFmt w:val="bullet"/>
      <w:lvlText w:val="•"/>
      <w:lvlJc w:val="left"/>
      <w:pPr>
        <w:ind w:left="2742" w:hanging="360"/>
      </w:pPr>
      <w:rPr>
        <w:rFonts w:hint="default"/>
      </w:rPr>
    </w:lvl>
    <w:lvl w:ilvl="4" w:tplc="A57CF3D6">
      <w:numFmt w:val="bullet"/>
      <w:lvlText w:val="•"/>
      <w:lvlJc w:val="left"/>
      <w:pPr>
        <w:ind w:left="3925" w:hanging="360"/>
      </w:pPr>
      <w:rPr>
        <w:rFonts w:hint="default"/>
      </w:rPr>
    </w:lvl>
    <w:lvl w:ilvl="5" w:tplc="E7A8D21A">
      <w:numFmt w:val="bullet"/>
      <w:lvlText w:val="•"/>
      <w:lvlJc w:val="left"/>
      <w:pPr>
        <w:ind w:left="5107" w:hanging="360"/>
      </w:pPr>
      <w:rPr>
        <w:rFonts w:hint="default"/>
      </w:rPr>
    </w:lvl>
    <w:lvl w:ilvl="6" w:tplc="BE241C7A">
      <w:numFmt w:val="bullet"/>
      <w:lvlText w:val="•"/>
      <w:lvlJc w:val="left"/>
      <w:pPr>
        <w:ind w:left="6290" w:hanging="360"/>
      </w:pPr>
      <w:rPr>
        <w:rFonts w:hint="default"/>
      </w:rPr>
    </w:lvl>
    <w:lvl w:ilvl="7" w:tplc="FB245180">
      <w:numFmt w:val="bullet"/>
      <w:lvlText w:val="•"/>
      <w:lvlJc w:val="left"/>
      <w:pPr>
        <w:ind w:left="7472" w:hanging="360"/>
      </w:pPr>
      <w:rPr>
        <w:rFonts w:hint="default"/>
      </w:rPr>
    </w:lvl>
    <w:lvl w:ilvl="8" w:tplc="EB4EB444">
      <w:numFmt w:val="bullet"/>
      <w:lvlText w:val="•"/>
      <w:lvlJc w:val="left"/>
      <w:pPr>
        <w:ind w:left="8655" w:hanging="360"/>
      </w:pPr>
      <w:rPr>
        <w:rFonts w:hint="default"/>
      </w:rPr>
    </w:lvl>
  </w:abstractNum>
  <w:abstractNum w:abstractNumId="2" w15:restartNumberingAfterBreak="0">
    <w:nsid w:val="0C6F4223"/>
    <w:multiLevelType w:val="hybridMultilevel"/>
    <w:tmpl w:val="02A27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F03C59"/>
    <w:multiLevelType w:val="hybridMultilevel"/>
    <w:tmpl w:val="07BAA5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D15351"/>
    <w:multiLevelType w:val="hybridMultilevel"/>
    <w:tmpl w:val="298C6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090A32"/>
    <w:multiLevelType w:val="hybridMultilevel"/>
    <w:tmpl w:val="9DDEB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976185"/>
    <w:multiLevelType w:val="hybridMultilevel"/>
    <w:tmpl w:val="7A1046C8"/>
    <w:lvl w:ilvl="0" w:tplc="5EB6CF7C">
      <w:numFmt w:val="bullet"/>
      <w:lvlText w:val="•"/>
      <w:lvlJc w:val="left"/>
      <w:pPr>
        <w:ind w:left="108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CA36CE"/>
    <w:multiLevelType w:val="hybridMultilevel"/>
    <w:tmpl w:val="87A06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256D79"/>
    <w:multiLevelType w:val="hybridMultilevel"/>
    <w:tmpl w:val="FD5423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E95550"/>
    <w:multiLevelType w:val="hybridMultilevel"/>
    <w:tmpl w:val="07BAA5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A50AC2"/>
    <w:multiLevelType w:val="hybridMultilevel"/>
    <w:tmpl w:val="07BAA5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69A3508"/>
    <w:multiLevelType w:val="hybridMultilevel"/>
    <w:tmpl w:val="7E761B6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76AF6942"/>
    <w:multiLevelType w:val="hybridMultilevel"/>
    <w:tmpl w:val="961C4CD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782C0995"/>
    <w:multiLevelType w:val="hybridMultilevel"/>
    <w:tmpl w:val="07BAA5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3"/>
  </w:num>
  <w:num w:numId="3">
    <w:abstractNumId w:val="10"/>
  </w:num>
  <w:num w:numId="4">
    <w:abstractNumId w:val="3"/>
  </w:num>
  <w:num w:numId="5">
    <w:abstractNumId w:val="6"/>
  </w:num>
  <w:num w:numId="6">
    <w:abstractNumId w:val="0"/>
  </w:num>
  <w:num w:numId="7">
    <w:abstractNumId w:val="1"/>
  </w:num>
  <w:num w:numId="8">
    <w:abstractNumId w:val="8"/>
  </w:num>
  <w:num w:numId="9">
    <w:abstractNumId w:val="11"/>
  </w:num>
  <w:num w:numId="10">
    <w:abstractNumId w:val="12"/>
  </w:num>
  <w:num w:numId="11">
    <w:abstractNumId w:val="5"/>
  </w:num>
  <w:num w:numId="12">
    <w:abstractNumId w:val="2"/>
  </w:num>
  <w:num w:numId="13">
    <w:abstractNumId w:val="4"/>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8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728A"/>
    <w:rsid w:val="0000095F"/>
    <w:rsid w:val="0000611B"/>
    <w:rsid w:val="00022256"/>
    <w:rsid w:val="00023295"/>
    <w:rsid w:val="00026E43"/>
    <w:rsid w:val="00054581"/>
    <w:rsid w:val="000B14B6"/>
    <w:rsid w:val="000D4305"/>
    <w:rsid w:val="000D4331"/>
    <w:rsid w:val="000E566B"/>
    <w:rsid w:val="0010139C"/>
    <w:rsid w:val="001030BC"/>
    <w:rsid w:val="0011604D"/>
    <w:rsid w:val="00150217"/>
    <w:rsid w:val="00161216"/>
    <w:rsid w:val="001622F1"/>
    <w:rsid w:val="001B443E"/>
    <w:rsid w:val="001F7F10"/>
    <w:rsid w:val="00201FFC"/>
    <w:rsid w:val="00217859"/>
    <w:rsid w:val="0026041F"/>
    <w:rsid w:val="002813EF"/>
    <w:rsid w:val="002817A7"/>
    <w:rsid w:val="002B09C7"/>
    <w:rsid w:val="002B405C"/>
    <w:rsid w:val="002C1C34"/>
    <w:rsid w:val="002E405F"/>
    <w:rsid w:val="002E61B7"/>
    <w:rsid w:val="002F4685"/>
    <w:rsid w:val="002F6E72"/>
    <w:rsid w:val="003210C1"/>
    <w:rsid w:val="0032547C"/>
    <w:rsid w:val="00330097"/>
    <w:rsid w:val="00364173"/>
    <w:rsid w:val="00373557"/>
    <w:rsid w:val="003814AF"/>
    <w:rsid w:val="003842C8"/>
    <w:rsid w:val="0038748B"/>
    <w:rsid w:val="00391F4B"/>
    <w:rsid w:val="003A2D6B"/>
    <w:rsid w:val="003A2FD2"/>
    <w:rsid w:val="003A47F7"/>
    <w:rsid w:val="003A582F"/>
    <w:rsid w:val="003B54D8"/>
    <w:rsid w:val="003C0D42"/>
    <w:rsid w:val="003E0144"/>
    <w:rsid w:val="003E3CA3"/>
    <w:rsid w:val="003F3996"/>
    <w:rsid w:val="00406B89"/>
    <w:rsid w:val="0043472C"/>
    <w:rsid w:val="00440AB0"/>
    <w:rsid w:val="0045798E"/>
    <w:rsid w:val="0047728A"/>
    <w:rsid w:val="004B044C"/>
    <w:rsid w:val="004B23CB"/>
    <w:rsid w:val="004B4D18"/>
    <w:rsid w:val="004B57CC"/>
    <w:rsid w:val="004C6959"/>
    <w:rsid w:val="004E4CAC"/>
    <w:rsid w:val="004F16CB"/>
    <w:rsid w:val="005214E1"/>
    <w:rsid w:val="00533194"/>
    <w:rsid w:val="005669E0"/>
    <w:rsid w:val="005752D2"/>
    <w:rsid w:val="00583C9A"/>
    <w:rsid w:val="005B0613"/>
    <w:rsid w:val="005B24F1"/>
    <w:rsid w:val="005E6610"/>
    <w:rsid w:val="00603CE9"/>
    <w:rsid w:val="006046B6"/>
    <w:rsid w:val="00610456"/>
    <w:rsid w:val="006133BA"/>
    <w:rsid w:val="00622AFB"/>
    <w:rsid w:val="006342D7"/>
    <w:rsid w:val="00635F04"/>
    <w:rsid w:val="00650845"/>
    <w:rsid w:val="006738A9"/>
    <w:rsid w:val="006810B0"/>
    <w:rsid w:val="006944C6"/>
    <w:rsid w:val="00696BB4"/>
    <w:rsid w:val="006A20EC"/>
    <w:rsid w:val="006E302F"/>
    <w:rsid w:val="006E3A67"/>
    <w:rsid w:val="00702DA7"/>
    <w:rsid w:val="00721499"/>
    <w:rsid w:val="007216BB"/>
    <w:rsid w:val="00746385"/>
    <w:rsid w:val="0076332A"/>
    <w:rsid w:val="00787653"/>
    <w:rsid w:val="00792C1B"/>
    <w:rsid w:val="007E2886"/>
    <w:rsid w:val="0082359A"/>
    <w:rsid w:val="008326C2"/>
    <w:rsid w:val="008429A3"/>
    <w:rsid w:val="0084618B"/>
    <w:rsid w:val="00884883"/>
    <w:rsid w:val="00885CEF"/>
    <w:rsid w:val="0089632A"/>
    <w:rsid w:val="008976F0"/>
    <w:rsid w:val="008A1CDF"/>
    <w:rsid w:val="008A1F2A"/>
    <w:rsid w:val="008A3E86"/>
    <w:rsid w:val="008A5F4C"/>
    <w:rsid w:val="008C36C5"/>
    <w:rsid w:val="008D1316"/>
    <w:rsid w:val="008F4488"/>
    <w:rsid w:val="008F7C7F"/>
    <w:rsid w:val="0090359F"/>
    <w:rsid w:val="00943F36"/>
    <w:rsid w:val="00983CFE"/>
    <w:rsid w:val="009911CE"/>
    <w:rsid w:val="009A37E1"/>
    <w:rsid w:val="009C0F9F"/>
    <w:rsid w:val="009C1C3B"/>
    <w:rsid w:val="00A0554B"/>
    <w:rsid w:val="00A1282E"/>
    <w:rsid w:val="00A128AF"/>
    <w:rsid w:val="00A1410E"/>
    <w:rsid w:val="00A27F0D"/>
    <w:rsid w:val="00A53DF5"/>
    <w:rsid w:val="00A55ED6"/>
    <w:rsid w:val="00A84A6E"/>
    <w:rsid w:val="00A860DF"/>
    <w:rsid w:val="00AC55CD"/>
    <w:rsid w:val="00AC7318"/>
    <w:rsid w:val="00B20303"/>
    <w:rsid w:val="00B22828"/>
    <w:rsid w:val="00B2396B"/>
    <w:rsid w:val="00B43B72"/>
    <w:rsid w:val="00B45973"/>
    <w:rsid w:val="00B55E47"/>
    <w:rsid w:val="00B5638F"/>
    <w:rsid w:val="00BA22B5"/>
    <w:rsid w:val="00BA7B65"/>
    <w:rsid w:val="00BB4C61"/>
    <w:rsid w:val="00BB6556"/>
    <w:rsid w:val="00BC16D7"/>
    <w:rsid w:val="00BD000C"/>
    <w:rsid w:val="00BD4BE6"/>
    <w:rsid w:val="00BF60DB"/>
    <w:rsid w:val="00C07B0D"/>
    <w:rsid w:val="00C16533"/>
    <w:rsid w:val="00C4330A"/>
    <w:rsid w:val="00C4752F"/>
    <w:rsid w:val="00C554D9"/>
    <w:rsid w:val="00C563C9"/>
    <w:rsid w:val="00C67F6C"/>
    <w:rsid w:val="00C71991"/>
    <w:rsid w:val="00C86B7B"/>
    <w:rsid w:val="00C907F6"/>
    <w:rsid w:val="00C9309D"/>
    <w:rsid w:val="00CA4AB5"/>
    <w:rsid w:val="00CE2DBB"/>
    <w:rsid w:val="00CF0E28"/>
    <w:rsid w:val="00CF55EF"/>
    <w:rsid w:val="00D31D4C"/>
    <w:rsid w:val="00D35E8F"/>
    <w:rsid w:val="00D36A7D"/>
    <w:rsid w:val="00D40DA7"/>
    <w:rsid w:val="00D4192D"/>
    <w:rsid w:val="00D53E39"/>
    <w:rsid w:val="00D56CF0"/>
    <w:rsid w:val="00D740D7"/>
    <w:rsid w:val="00D76CD4"/>
    <w:rsid w:val="00D836B1"/>
    <w:rsid w:val="00D85130"/>
    <w:rsid w:val="00D92087"/>
    <w:rsid w:val="00DB6D50"/>
    <w:rsid w:val="00DB763E"/>
    <w:rsid w:val="00DD3679"/>
    <w:rsid w:val="00E00665"/>
    <w:rsid w:val="00E06C6A"/>
    <w:rsid w:val="00E22D32"/>
    <w:rsid w:val="00E368DA"/>
    <w:rsid w:val="00E40C5E"/>
    <w:rsid w:val="00E41678"/>
    <w:rsid w:val="00E73C58"/>
    <w:rsid w:val="00EA0C2F"/>
    <w:rsid w:val="00EA63E8"/>
    <w:rsid w:val="00EA7E4B"/>
    <w:rsid w:val="00EC6D4A"/>
    <w:rsid w:val="00EE2B8E"/>
    <w:rsid w:val="00EF288F"/>
    <w:rsid w:val="00EF2C9B"/>
    <w:rsid w:val="00EF7140"/>
    <w:rsid w:val="00F06642"/>
    <w:rsid w:val="00F27309"/>
    <w:rsid w:val="00F31F88"/>
    <w:rsid w:val="00F54266"/>
    <w:rsid w:val="00F63D95"/>
    <w:rsid w:val="00F67747"/>
    <w:rsid w:val="00F8288A"/>
    <w:rsid w:val="00F831EC"/>
    <w:rsid w:val="00F95D71"/>
    <w:rsid w:val="00FA068F"/>
    <w:rsid w:val="00FA2747"/>
    <w:rsid w:val="00FA4EC7"/>
    <w:rsid w:val="00FB69B3"/>
    <w:rsid w:val="00FE4457"/>
    <w:rsid w:val="00FE516D"/>
    <w:rsid w:val="00FF56A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81"/>
    <o:shapelayout v:ext="edit">
      <o:idmap v:ext="edit" data="1"/>
    </o:shapelayout>
  </w:shapeDefaults>
  <w:decimalSymbol w:val="."/>
  <w:listSeparator w:val=","/>
  <w14:docId w14:val="1B13C325"/>
  <w15:docId w15:val="{DF42CC8C-D675-443A-A39C-1FDB2CC29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326C2"/>
    <w:pPr>
      <w:spacing w:after="0" w:line="276" w:lineRule="auto"/>
      <w:jc w:val="both"/>
    </w:pPr>
  </w:style>
  <w:style w:type="paragraph" w:styleId="Heading1">
    <w:name w:val="heading 1"/>
    <w:basedOn w:val="Normal"/>
    <w:next w:val="Normal"/>
    <w:link w:val="Heading1Char"/>
    <w:uiPriority w:val="9"/>
    <w:qFormat/>
    <w:rsid w:val="003E3CA3"/>
    <w:pPr>
      <w:keepNext/>
      <w:keepLines/>
      <w:jc w:val="left"/>
      <w:outlineLvl w:val="0"/>
    </w:pPr>
    <w:rPr>
      <w:rFonts w:ascii="Gill Sans MT" w:eastAsiaTheme="majorEastAsia" w:hAnsi="Gill Sans MT" w:cstheme="majorBidi"/>
      <w:b/>
      <w:bCs/>
      <w:caps/>
      <w:color w:val="0070CE"/>
      <w:sz w:val="28"/>
      <w:szCs w:val="28"/>
    </w:rPr>
  </w:style>
  <w:style w:type="paragraph" w:styleId="Heading2">
    <w:name w:val="heading 2"/>
    <w:basedOn w:val="Normal"/>
    <w:next w:val="Normal"/>
    <w:link w:val="Heading2Char"/>
    <w:uiPriority w:val="9"/>
    <w:unhideWhenUsed/>
    <w:qFormat/>
    <w:rsid w:val="00F31F88"/>
    <w:pPr>
      <w:keepNext/>
      <w:keepLines/>
      <w:spacing w:before="200"/>
      <w:outlineLvl w:val="1"/>
    </w:pPr>
    <w:rPr>
      <w:rFonts w:ascii="Calibri" w:eastAsiaTheme="majorEastAsia" w:hAnsi="Calibri" w:cstheme="majorBidi"/>
      <w:b/>
      <w:bCs/>
      <w:caps/>
      <w:color w:val="00B050"/>
      <w:sz w:val="24"/>
      <w:szCs w:val="26"/>
    </w:rPr>
  </w:style>
  <w:style w:type="paragraph" w:styleId="Heading3">
    <w:name w:val="heading 3"/>
    <w:basedOn w:val="BodyText"/>
    <w:next w:val="BodyText"/>
    <w:link w:val="Heading3Char"/>
    <w:uiPriority w:val="9"/>
    <w:unhideWhenUsed/>
    <w:qFormat/>
    <w:rsid w:val="00F31F88"/>
    <w:pPr>
      <w:outlineLvl w:val="2"/>
    </w:pPr>
    <w:rPr>
      <w:b/>
      <w:color w:val="000000" w:themeColor="text1"/>
    </w:rPr>
  </w:style>
  <w:style w:type="paragraph" w:styleId="Heading4">
    <w:name w:val="heading 4"/>
    <w:basedOn w:val="Normal"/>
    <w:next w:val="Normal"/>
    <w:link w:val="Heading4Char"/>
    <w:uiPriority w:val="9"/>
    <w:unhideWhenUsed/>
    <w:qFormat/>
    <w:rsid w:val="003814AF"/>
    <w:pPr>
      <w:keepNext/>
      <w:spacing w:before="120"/>
      <w:jc w:val="left"/>
      <w:outlineLvl w:val="3"/>
    </w:pPr>
    <w:rPr>
      <w:rFonts w:eastAsia="Times New Roman" w:cs="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Table Header"/>
    <w:basedOn w:val="Normal"/>
    <w:link w:val="HeaderChar"/>
    <w:uiPriority w:val="99"/>
    <w:unhideWhenUsed/>
    <w:rsid w:val="00F95D71"/>
    <w:pPr>
      <w:tabs>
        <w:tab w:val="center" w:pos="4680"/>
        <w:tab w:val="right" w:pos="9360"/>
      </w:tabs>
      <w:spacing w:line="240" w:lineRule="auto"/>
    </w:pPr>
    <w:rPr>
      <w:b/>
      <w:sz w:val="24"/>
      <w:szCs w:val="24"/>
      <w:shd w:val="clear" w:color="auto" w:fill="002776"/>
    </w:rPr>
  </w:style>
  <w:style w:type="character" w:customStyle="1" w:styleId="HeaderChar">
    <w:name w:val="Header Char"/>
    <w:aliases w:val="Table Header Char"/>
    <w:basedOn w:val="DefaultParagraphFont"/>
    <w:link w:val="Header"/>
    <w:uiPriority w:val="99"/>
    <w:rsid w:val="00F95D71"/>
    <w:rPr>
      <w:b/>
      <w:sz w:val="24"/>
      <w:szCs w:val="24"/>
    </w:rPr>
  </w:style>
  <w:style w:type="paragraph" w:styleId="Footer">
    <w:name w:val="footer"/>
    <w:basedOn w:val="Normal"/>
    <w:link w:val="FooterChar"/>
    <w:uiPriority w:val="99"/>
    <w:unhideWhenUsed/>
    <w:rsid w:val="008A1F2A"/>
    <w:pPr>
      <w:tabs>
        <w:tab w:val="center" w:pos="4680"/>
        <w:tab w:val="right" w:pos="9360"/>
      </w:tabs>
      <w:spacing w:line="240" w:lineRule="auto"/>
    </w:pPr>
  </w:style>
  <w:style w:type="character" w:customStyle="1" w:styleId="FooterChar">
    <w:name w:val="Footer Char"/>
    <w:basedOn w:val="DefaultParagraphFont"/>
    <w:link w:val="Footer"/>
    <w:uiPriority w:val="99"/>
    <w:rsid w:val="008A1F2A"/>
  </w:style>
  <w:style w:type="paragraph" w:styleId="BalloonText">
    <w:name w:val="Balloon Text"/>
    <w:basedOn w:val="Normal"/>
    <w:link w:val="BalloonTextChar"/>
    <w:uiPriority w:val="99"/>
    <w:semiHidden/>
    <w:unhideWhenUsed/>
    <w:rsid w:val="00A128AF"/>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28AF"/>
    <w:rPr>
      <w:rFonts w:ascii="Segoe UI" w:hAnsi="Segoe UI" w:cs="Segoe UI"/>
      <w:sz w:val="18"/>
      <w:szCs w:val="18"/>
    </w:rPr>
  </w:style>
  <w:style w:type="character" w:styleId="SubtleEmphasis">
    <w:name w:val="Subtle Emphasis"/>
    <w:basedOn w:val="DefaultParagraphFont"/>
    <w:uiPriority w:val="19"/>
    <w:rsid w:val="00150217"/>
    <w:rPr>
      <w:i/>
      <w:iCs/>
      <w:color w:val="404040" w:themeColor="text1" w:themeTint="BF"/>
    </w:rPr>
  </w:style>
  <w:style w:type="character" w:styleId="Strong">
    <w:name w:val="Strong"/>
    <w:basedOn w:val="DefaultParagraphFont"/>
    <w:uiPriority w:val="22"/>
    <w:rsid w:val="00884883"/>
    <w:rPr>
      <w:b/>
      <w:bCs/>
    </w:rPr>
  </w:style>
  <w:style w:type="character" w:styleId="Emphasis">
    <w:name w:val="Emphasis"/>
    <w:aliases w:val="Figures &amp; Table Titles"/>
    <w:basedOn w:val="DefaultParagraphFont"/>
    <w:uiPriority w:val="20"/>
    <w:qFormat/>
    <w:rsid w:val="004B044C"/>
    <w:rPr>
      <w:i/>
      <w:iCs/>
    </w:rPr>
  </w:style>
  <w:style w:type="paragraph" w:styleId="ListParagraph">
    <w:name w:val="List Paragraph"/>
    <w:basedOn w:val="Normal"/>
    <w:uiPriority w:val="34"/>
    <w:rsid w:val="0047728A"/>
    <w:pPr>
      <w:ind w:left="720"/>
      <w:contextualSpacing/>
    </w:pPr>
  </w:style>
  <w:style w:type="character" w:styleId="Hyperlink">
    <w:name w:val="Hyperlink"/>
    <w:basedOn w:val="DefaultParagraphFont"/>
    <w:uiPriority w:val="99"/>
    <w:unhideWhenUsed/>
    <w:rsid w:val="00C907F6"/>
    <w:rPr>
      <w:color w:val="0563C1" w:themeColor="hyperlink"/>
      <w:u w:val="single"/>
    </w:rPr>
  </w:style>
  <w:style w:type="character" w:customStyle="1" w:styleId="Heading1Char">
    <w:name w:val="Heading 1 Char"/>
    <w:basedOn w:val="DefaultParagraphFont"/>
    <w:link w:val="Heading1"/>
    <w:uiPriority w:val="9"/>
    <w:rsid w:val="003E3CA3"/>
    <w:rPr>
      <w:rFonts w:ascii="Gill Sans MT" w:eastAsiaTheme="majorEastAsia" w:hAnsi="Gill Sans MT" w:cstheme="majorBidi"/>
      <w:b/>
      <w:bCs/>
      <w:caps/>
      <w:color w:val="0070CE"/>
      <w:sz w:val="28"/>
      <w:szCs w:val="28"/>
    </w:rPr>
  </w:style>
  <w:style w:type="character" w:customStyle="1" w:styleId="Heading2Char">
    <w:name w:val="Heading 2 Char"/>
    <w:basedOn w:val="DefaultParagraphFont"/>
    <w:link w:val="Heading2"/>
    <w:uiPriority w:val="9"/>
    <w:rsid w:val="00F31F88"/>
    <w:rPr>
      <w:rFonts w:ascii="Calibri" w:eastAsiaTheme="majorEastAsia" w:hAnsi="Calibri" w:cstheme="majorBidi"/>
      <w:b/>
      <w:bCs/>
      <w:caps/>
      <w:color w:val="00B050"/>
      <w:sz w:val="24"/>
      <w:szCs w:val="26"/>
    </w:rPr>
  </w:style>
  <w:style w:type="paragraph" w:styleId="BodyText">
    <w:name w:val="Body Text"/>
    <w:basedOn w:val="NoSpacing"/>
    <w:link w:val="BodyTextChar"/>
    <w:uiPriority w:val="1"/>
    <w:qFormat/>
    <w:rsid w:val="00F31F88"/>
    <w:pPr>
      <w:jc w:val="both"/>
    </w:pPr>
  </w:style>
  <w:style w:type="character" w:customStyle="1" w:styleId="BodyTextChar">
    <w:name w:val="Body Text Char"/>
    <w:basedOn w:val="DefaultParagraphFont"/>
    <w:link w:val="BodyText"/>
    <w:uiPriority w:val="1"/>
    <w:rsid w:val="00F31F88"/>
    <w:rPr>
      <w:rFonts w:eastAsiaTheme="minorEastAsia"/>
    </w:rPr>
  </w:style>
  <w:style w:type="table" w:styleId="TableGrid">
    <w:name w:val="Table Grid"/>
    <w:basedOn w:val="TableNormal"/>
    <w:uiPriority w:val="39"/>
    <w:rsid w:val="00BB65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rsid w:val="00702DA7"/>
    <w:rPr>
      <w:i/>
      <w:iCs/>
      <w:color w:val="5B9BD5" w:themeColor="accent1"/>
    </w:rPr>
  </w:style>
  <w:style w:type="paragraph" w:styleId="NoSpacing">
    <w:name w:val="No Spacing"/>
    <w:link w:val="NoSpacingChar"/>
    <w:uiPriority w:val="1"/>
    <w:rsid w:val="00622AFB"/>
    <w:pPr>
      <w:spacing w:after="0" w:line="240" w:lineRule="auto"/>
    </w:pPr>
    <w:rPr>
      <w:rFonts w:eastAsiaTheme="minorEastAsia"/>
    </w:rPr>
  </w:style>
  <w:style w:type="character" w:customStyle="1" w:styleId="NoSpacingChar">
    <w:name w:val="No Spacing Char"/>
    <w:basedOn w:val="DefaultParagraphFont"/>
    <w:link w:val="NoSpacing"/>
    <w:uiPriority w:val="1"/>
    <w:rsid w:val="00622AFB"/>
    <w:rPr>
      <w:rFonts w:eastAsiaTheme="minorEastAsia"/>
    </w:rPr>
  </w:style>
  <w:style w:type="paragraph" w:styleId="NormalWeb">
    <w:name w:val="Normal (Web)"/>
    <w:basedOn w:val="Normal"/>
    <w:uiPriority w:val="99"/>
    <w:semiHidden/>
    <w:unhideWhenUsed/>
    <w:rsid w:val="00A27F0D"/>
    <w:pPr>
      <w:spacing w:before="100" w:beforeAutospacing="1" w:after="100" w:afterAutospacing="1" w:line="240" w:lineRule="auto"/>
      <w:jc w:val="left"/>
    </w:pPr>
    <w:rPr>
      <w:rFonts w:ascii="Times New Roman" w:eastAsia="Times New Roman" w:hAnsi="Times New Roman" w:cs="Times New Roman"/>
      <w:sz w:val="24"/>
      <w:szCs w:val="24"/>
    </w:rPr>
  </w:style>
  <w:style w:type="paragraph" w:customStyle="1" w:styleId="ReportTitle">
    <w:name w:val="Report Title"/>
    <w:basedOn w:val="Heading1"/>
    <w:next w:val="Normal"/>
    <w:link w:val="ReportTitleChar"/>
    <w:qFormat/>
    <w:rsid w:val="00F31F88"/>
    <w:pPr>
      <w:jc w:val="center"/>
    </w:pPr>
    <w:rPr>
      <w:color w:val="002060"/>
      <w:sz w:val="40"/>
      <w:szCs w:val="40"/>
    </w:rPr>
  </w:style>
  <w:style w:type="character" w:customStyle="1" w:styleId="Heading3Char">
    <w:name w:val="Heading 3 Char"/>
    <w:basedOn w:val="DefaultParagraphFont"/>
    <w:link w:val="Heading3"/>
    <w:uiPriority w:val="9"/>
    <w:rsid w:val="00F31F88"/>
    <w:rPr>
      <w:rFonts w:eastAsiaTheme="minorEastAsia"/>
      <w:b/>
      <w:color w:val="000000" w:themeColor="text1"/>
    </w:rPr>
  </w:style>
  <w:style w:type="character" w:customStyle="1" w:styleId="ReportTitleChar">
    <w:name w:val="Report Title Char"/>
    <w:basedOn w:val="Heading1Char"/>
    <w:link w:val="ReportTitle"/>
    <w:rsid w:val="00F31F88"/>
    <w:rPr>
      <w:rFonts w:ascii="Gill Sans MT" w:eastAsiaTheme="majorEastAsia" w:hAnsi="Gill Sans MT" w:cstheme="majorBidi"/>
      <w:b/>
      <w:bCs/>
      <w:caps/>
      <w:color w:val="002060"/>
      <w:sz w:val="40"/>
      <w:szCs w:val="40"/>
    </w:rPr>
  </w:style>
  <w:style w:type="paragraph" w:styleId="Caption">
    <w:name w:val="caption"/>
    <w:basedOn w:val="Normal"/>
    <w:next w:val="Normal"/>
    <w:uiPriority w:val="35"/>
    <w:unhideWhenUsed/>
    <w:qFormat/>
    <w:rsid w:val="00C563C9"/>
    <w:pPr>
      <w:spacing w:after="200" w:line="240" w:lineRule="auto"/>
    </w:pPr>
    <w:rPr>
      <w:i/>
      <w:iCs/>
      <w:color w:val="44546A" w:themeColor="text2"/>
      <w:szCs w:val="18"/>
    </w:rPr>
  </w:style>
  <w:style w:type="paragraph" w:customStyle="1" w:styleId="ReportSubtitle">
    <w:name w:val="Report Subtitle"/>
    <w:basedOn w:val="Normal"/>
    <w:link w:val="ReportSubtitleChar"/>
    <w:qFormat/>
    <w:rsid w:val="008326C2"/>
    <w:pPr>
      <w:jc w:val="center"/>
    </w:pPr>
  </w:style>
  <w:style w:type="character" w:customStyle="1" w:styleId="ReportSubtitleChar">
    <w:name w:val="Report Subtitle Char"/>
    <w:basedOn w:val="DefaultParagraphFont"/>
    <w:link w:val="ReportSubtitle"/>
    <w:rsid w:val="008326C2"/>
  </w:style>
  <w:style w:type="paragraph" w:customStyle="1" w:styleId="TableSubHeader">
    <w:name w:val="Table Sub Header"/>
    <w:basedOn w:val="Heading2"/>
    <w:link w:val="TableSubHeaderChar"/>
    <w:qFormat/>
    <w:rsid w:val="00C554D9"/>
    <w:pPr>
      <w:jc w:val="left"/>
      <w:outlineLvl w:val="9"/>
    </w:pPr>
    <w:rPr>
      <w:color w:val="000000" w:themeColor="text1"/>
    </w:rPr>
  </w:style>
  <w:style w:type="paragraph" w:styleId="TOCHeading">
    <w:name w:val="TOC Heading"/>
    <w:basedOn w:val="Heading1"/>
    <w:next w:val="Normal"/>
    <w:uiPriority w:val="39"/>
    <w:unhideWhenUsed/>
    <w:qFormat/>
    <w:rsid w:val="00C554D9"/>
    <w:pPr>
      <w:spacing w:before="240" w:line="259" w:lineRule="auto"/>
      <w:outlineLvl w:val="9"/>
    </w:pPr>
    <w:rPr>
      <w:rFonts w:asciiTheme="majorHAnsi" w:hAnsiTheme="majorHAnsi"/>
      <w:b w:val="0"/>
      <w:bCs w:val="0"/>
      <w:caps w:val="0"/>
      <w:color w:val="2E74B5" w:themeColor="accent1" w:themeShade="BF"/>
      <w:sz w:val="32"/>
      <w:szCs w:val="32"/>
    </w:rPr>
  </w:style>
  <w:style w:type="character" w:customStyle="1" w:styleId="TableSubHeaderChar">
    <w:name w:val="Table Sub Header Char"/>
    <w:basedOn w:val="Heading2Char"/>
    <w:link w:val="TableSubHeader"/>
    <w:rsid w:val="00C554D9"/>
    <w:rPr>
      <w:rFonts w:ascii="Calibri" w:eastAsiaTheme="majorEastAsia" w:hAnsi="Calibri" w:cstheme="majorBidi"/>
      <w:b/>
      <w:bCs/>
      <w:caps/>
      <w:color w:val="000000" w:themeColor="text1"/>
      <w:sz w:val="24"/>
      <w:szCs w:val="26"/>
    </w:rPr>
  </w:style>
  <w:style w:type="paragraph" w:styleId="TOC1">
    <w:name w:val="toc 1"/>
    <w:basedOn w:val="Normal"/>
    <w:next w:val="Normal"/>
    <w:autoRedefine/>
    <w:uiPriority w:val="39"/>
    <w:unhideWhenUsed/>
    <w:rsid w:val="00C554D9"/>
    <w:pPr>
      <w:spacing w:after="100"/>
    </w:pPr>
  </w:style>
  <w:style w:type="paragraph" w:styleId="TOC2">
    <w:name w:val="toc 2"/>
    <w:basedOn w:val="Normal"/>
    <w:next w:val="Normal"/>
    <w:autoRedefine/>
    <w:uiPriority w:val="39"/>
    <w:unhideWhenUsed/>
    <w:rsid w:val="00C554D9"/>
    <w:pPr>
      <w:spacing w:after="100"/>
      <w:ind w:left="220"/>
    </w:pPr>
  </w:style>
  <w:style w:type="paragraph" w:styleId="TOC3">
    <w:name w:val="toc 3"/>
    <w:basedOn w:val="Normal"/>
    <w:next w:val="Normal"/>
    <w:autoRedefine/>
    <w:uiPriority w:val="39"/>
    <w:unhideWhenUsed/>
    <w:rsid w:val="00C554D9"/>
    <w:pPr>
      <w:spacing w:after="100"/>
      <w:ind w:left="440"/>
    </w:pPr>
  </w:style>
  <w:style w:type="character" w:customStyle="1" w:styleId="Heading4Char">
    <w:name w:val="Heading 4 Char"/>
    <w:basedOn w:val="DefaultParagraphFont"/>
    <w:link w:val="Heading4"/>
    <w:uiPriority w:val="9"/>
    <w:rsid w:val="003814AF"/>
    <w:rPr>
      <w:rFonts w:eastAsia="Times New Roman" w:cs="Arial"/>
      <w:b/>
    </w:rPr>
  </w:style>
  <w:style w:type="character" w:styleId="FootnoteReference">
    <w:name w:val="footnote reference"/>
    <w:uiPriority w:val="99"/>
    <w:semiHidden/>
    <w:rsid w:val="0032547C"/>
    <w:rPr>
      <w:vertAlign w:val="superscript"/>
    </w:rPr>
  </w:style>
  <w:style w:type="paragraph" w:styleId="FootnoteText">
    <w:name w:val="footnote text"/>
    <w:basedOn w:val="Normal"/>
    <w:link w:val="FootnoteTextChar"/>
    <w:semiHidden/>
    <w:unhideWhenUsed/>
    <w:rsid w:val="0032547C"/>
    <w:pPr>
      <w:spacing w:line="240" w:lineRule="auto"/>
    </w:pPr>
    <w:rPr>
      <w:sz w:val="20"/>
      <w:szCs w:val="20"/>
    </w:rPr>
  </w:style>
  <w:style w:type="character" w:customStyle="1" w:styleId="FootnoteTextChar">
    <w:name w:val="Footnote Text Char"/>
    <w:basedOn w:val="DefaultParagraphFont"/>
    <w:link w:val="FootnoteText"/>
    <w:rsid w:val="0032547C"/>
    <w:rPr>
      <w:sz w:val="20"/>
      <w:szCs w:val="20"/>
    </w:rPr>
  </w:style>
  <w:style w:type="paragraph" w:customStyle="1" w:styleId="Default">
    <w:name w:val="Default"/>
    <w:rsid w:val="00BF60DB"/>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0714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mcmanus\AppData\Roaming\Microsoft\Templates\TGCProgressReport2016%20%20test%20FIN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059FC9-186E-4ABA-BA4C-C12D747DF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TGCProgressReport2016  test FINAL</Template>
  <TotalTime>3</TotalTime>
  <Pages>3</Pages>
  <Words>854</Words>
  <Characters>4870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Valued Customer</Company>
  <LinksUpToDate>false</LinksUpToDate>
  <CharactersWithSpaces>5713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Kara McManus</dc:creator>
  <cp:lastModifiedBy>Susan Maclay</cp:lastModifiedBy>
  <cp:revision>4</cp:revision>
  <cp:lastPrinted>2016-09-07T14:36:00Z</cp:lastPrinted>
  <dcterms:created xsi:type="dcterms:W3CDTF">2018-08-31T19:17:00Z</dcterms:created>
  <dcterms:modified xsi:type="dcterms:W3CDTF">2018-08-31T19:19:00Z</dcterms:modified>
</cp:coreProperties>
</file>